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A7" w:rsidRDefault="004679A7" w:rsidP="004679A7">
      <w:pPr>
        <w:ind w:firstLineChars="347" w:firstLine="1533"/>
        <w:rPr>
          <w:rFonts w:asciiTheme="minorEastAsia" w:hAnsiTheme="minorEastAsia"/>
          <w:b/>
          <w:sz w:val="44"/>
          <w:szCs w:val="44"/>
        </w:rPr>
      </w:pPr>
      <w:r>
        <w:rPr>
          <w:rFonts w:asciiTheme="minorEastAsia" w:hAnsiTheme="minorEastAsia" w:hint="eastAsia"/>
          <w:b/>
          <w:sz w:val="44"/>
          <w:szCs w:val="44"/>
        </w:rPr>
        <w:t>伊通法院2019年第一季度</w:t>
      </w:r>
    </w:p>
    <w:p w:rsidR="004679A7" w:rsidRDefault="004679A7" w:rsidP="004679A7">
      <w:pPr>
        <w:jc w:val="center"/>
        <w:rPr>
          <w:rFonts w:asciiTheme="minorEastAsia" w:hAnsiTheme="minorEastAsia"/>
          <w:b/>
          <w:sz w:val="44"/>
          <w:szCs w:val="44"/>
        </w:rPr>
      </w:pPr>
      <w:r>
        <w:rPr>
          <w:rFonts w:asciiTheme="minorEastAsia" w:hAnsiTheme="minorEastAsia" w:hint="eastAsia"/>
          <w:b/>
          <w:sz w:val="44"/>
          <w:szCs w:val="44"/>
        </w:rPr>
        <w:t>审判执行运行态势分析报告</w:t>
      </w:r>
    </w:p>
    <w:p w:rsidR="004679A7" w:rsidRPr="006D2634" w:rsidRDefault="004679A7" w:rsidP="004679A7">
      <w:pPr>
        <w:spacing w:line="520" w:lineRule="exact"/>
        <w:ind w:firstLineChars="200" w:firstLine="602"/>
        <w:rPr>
          <w:rFonts w:ascii="仿宋_GB2312" w:eastAsia="仿宋_GB2312" w:hAnsiTheme="minorEastAsia"/>
          <w:b/>
          <w:sz w:val="30"/>
          <w:szCs w:val="30"/>
        </w:rPr>
      </w:pPr>
      <w:r w:rsidRPr="006D2634">
        <w:rPr>
          <w:rFonts w:ascii="仿宋_GB2312" w:eastAsia="仿宋_GB2312" w:hAnsiTheme="minorEastAsia" w:hint="eastAsia"/>
          <w:b/>
          <w:sz w:val="30"/>
          <w:szCs w:val="30"/>
        </w:rPr>
        <w:t>一、201</w:t>
      </w:r>
      <w:r>
        <w:rPr>
          <w:rFonts w:ascii="仿宋_GB2312" w:eastAsia="仿宋_GB2312" w:hAnsiTheme="minorEastAsia" w:hint="eastAsia"/>
          <w:b/>
          <w:sz w:val="30"/>
          <w:szCs w:val="30"/>
        </w:rPr>
        <w:t>9</w:t>
      </w:r>
      <w:r w:rsidRPr="006D2634">
        <w:rPr>
          <w:rFonts w:ascii="仿宋_GB2312" w:eastAsia="仿宋_GB2312" w:hAnsiTheme="minorEastAsia" w:hint="eastAsia"/>
          <w:b/>
          <w:sz w:val="30"/>
          <w:szCs w:val="30"/>
        </w:rPr>
        <w:t>年1-</w:t>
      </w:r>
      <w:r>
        <w:rPr>
          <w:rFonts w:ascii="仿宋_GB2312" w:eastAsia="仿宋_GB2312" w:hAnsiTheme="minorEastAsia" w:hint="eastAsia"/>
          <w:b/>
          <w:sz w:val="30"/>
          <w:szCs w:val="30"/>
        </w:rPr>
        <w:t>3</w:t>
      </w:r>
      <w:r w:rsidRPr="006D2634">
        <w:rPr>
          <w:rFonts w:ascii="仿宋_GB2312" w:eastAsia="仿宋_GB2312" w:hAnsiTheme="minorEastAsia" w:hint="eastAsia"/>
          <w:b/>
          <w:sz w:val="30"/>
          <w:szCs w:val="30"/>
        </w:rPr>
        <w:t>月总体收结案情况</w:t>
      </w:r>
    </w:p>
    <w:p w:rsidR="004679A7" w:rsidRPr="006D2634" w:rsidRDefault="004679A7" w:rsidP="004679A7">
      <w:pPr>
        <w:spacing w:line="520" w:lineRule="exact"/>
        <w:ind w:firstLineChars="200" w:firstLine="602"/>
        <w:rPr>
          <w:rFonts w:ascii="仿宋_GB2312" w:eastAsia="仿宋_GB2312" w:hAnsiTheme="minorEastAsia"/>
          <w:b/>
          <w:sz w:val="30"/>
          <w:szCs w:val="30"/>
        </w:rPr>
      </w:pPr>
      <w:r w:rsidRPr="006D2634">
        <w:rPr>
          <w:rFonts w:ascii="仿宋_GB2312" w:eastAsia="仿宋_GB2312" w:hAnsiTheme="minorEastAsia" w:hint="eastAsia"/>
          <w:b/>
          <w:sz w:val="30"/>
          <w:szCs w:val="30"/>
        </w:rPr>
        <w:t>（一）受理案件情况</w:t>
      </w:r>
    </w:p>
    <w:p w:rsidR="004679A7" w:rsidRPr="006D2634" w:rsidRDefault="004679A7" w:rsidP="004679A7">
      <w:pPr>
        <w:spacing w:line="520" w:lineRule="exact"/>
        <w:ind w:firstLineChars="200" w:firstLine="600"/>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59264" behindDoc="0" locked="0" layoutInCell="1" allowOverlap="1">
            <wp:simplePos x="0" y="0"/>
            <wp:positionH relativeFrom="column">
              <wp:posOffset>30480</wp:posOffset>
            </wp:positionH>
            <wp:positionV relativeFrom="paragraph">
              <wp:posOffset>1353820</wp:posOffset>
            </wp:positionV>
            <wp:extent cx="5480050" cy="3076575"/>
            <wp:effectExtent l="19050" t="0" r="25400" b="0"/>
            <wp:wrapTopAndBottom/>
            <wp:docPr id="4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_GB2312" w:eastAsia="仿宋_GB2312" w:hAnsi="仿宋" w:hint="eastAsia"/>
          <w:sz w:val="30"/>
          <w:szCs w:val="30"/>
        </w:rPr>
        <w:t>2019</w:t>
      </w:r>
      <w:r w:rsidRPr="006D2634">
        <w:rPr>
          <w:rFonts w:ascii="仿宋_GB2312" w:eastAsia="仿宋_GB2312" w:hAnsi="仿宋" w:hint="eastAsia"/>
          <w:sz w:val="30"/>
          <w:szCs w:val="30"/>
        </w:rPr>
        <w:t>年1月1日至</w:t>
      </w:r>
      <w:r>
        <w:rPr>
          <w:rFonts w:ascii="仿宋_GB2312" w:eastAsia="仿宋_GB2312" w:hAnsi="仿宋" w:hint="eastAsia"/>
          <w:sz w:val="30"/>
          <w:szCs w:val="30"/>
        </w:rPr>
        <w:t>3</w:t>
      </w:r>
      <w:r w:rsidRPr="006D2634">
        <w:rPr>
          <w:rFonts w:ascii="仿宋_GB2312" w:eastAsia="仿宋_GB2312" w:hAnsi="仿宋" w:hint="eastAsia"/>
          <w:sz w:val="30"/>
          <w:szCs w:val="30"/>
        </w:rPr>
        <w:t>月31日，我院共受理（新收+旧存）各类案件</w:t>
      </w:r>
      <w:r>
        <w:rPr>
          <w:rFonts w:ascii="仿宋_GB2312" w:eastAsia="仿宋_GB2312" w:hAnsi="仿宋" w:hint="eastAsia"/>
          <w:sz w:val="30"/>
          <w:szCs w:val="30"/>
        </w:rPr>
        <w:t>1575</w:t>
      </w:r>
      <w:r w:rsidRPr="006D2634">
        <w:rPr>
          <w:rFonts w:ascii="仿宋_GB2312" w:eastAsia="仿宋_GB2312" w:hAnsi="仿宋" w:hint="eastAsia"/>
          <w:sz w:val="30"/>
          <w:szCs w:val="30"/>
        </w:rPr>
        <w:t>件。新收</w:t>
      </w:r>
      <w:r>
        <w:rPr>
          <w:rFonts w:ascii="仿宋_GB2312" w:eastAsia="仿宋_GB2312" w:hAnsi="仿宋" w:hint="eastAsia"/>
          <w:sz w:val="30"/>
          <w:szCs w:val="30"/>
        </w:rPr>
        <w:t>1036</w:t>
      </w:r>
      <w:r w:rsidRPr="006D2634">
        <w:rPr>
          <w:rFonts w:ascii="仿宋_GB2312" w:eastAsia="仿宋_GB2312" w:hAnsi="仿宋" w:hint="eastAsia"/>
          <w:sz w:val="30"/>
          <w:szCs w:val="30"/>
        </w:rPr>
        <w:t>件（诉讼新收</w:t>
      </w:r>
      <w:r>
        <w:rPr>
          <w:rFonts w:ascii="仿宋_GB2312" w:eastAsia="仿宋_GB2312" w:hAnsi="仿宋" w:hint="eastAsia"/>
          <w:sz w:val="30"/>
          <w:szCs w:val="30"/>
        </w:rPr>
        <w:t>629</w:t>
      </w:r>
      <w:r w:rsidRPr="006D2634">
        <w:rPr>
          <w:rFonts w:ascii="仿宋_GB2312" w:eastAsia="仿宋_GB2312" w:hAnsi="仿宋" w:hint="eastAsia"/>
          <w:sz w:val="30"/>
          <w:szCs w:val="30"/>
        </w:rPr>
        <w:t>件、执行新收</w:t>
      </w:r>
      <w:r>
        <w:rPr>
          <w:rFonts w:ascii="仿宋_GB2312" w:eastAsia="仿宋_GB2312" w:hAnsi="仿宋" w:hint="eastAsia"/>
          <w:sz w:val="30"/>
          <w:szCs w:val="30"/>
        </w:rPr>
        <w:t>407</w:t>
      </w:r>
      <w:r w:rsidRPr="006D2634">
        <w:rPr>
          <w:rFonts w:ascii="仿宋_GB2312" w:eastAsia="仿宋_GB2312" w:hAnsi="仿宋" w:hint="eastAsia"/>
          <w:sz w:val="30"/>
          <w:szCs w:val="30"/>
        </w:rPr>
        <w:t>件），旧存</w:t>
      </w:r>
      <w:r>
        <w:rPr>
          <w:rFonts w:ascii="仿宋_GB2312" w:eastAsia="仿宋_GB2312" w:hAnsi="仿宋" w:hint="eastAsia"/>
          <w:sz w:val="30"/>
          <w:szCs w:val="30"/>
        </w:rPr>
        <w:t>397</w:t>
      </w:r>
      <w:r w:rsidRPr="006D2634">
        <w:rPr>
          <w:rFonts w:ascii="仿宋_GB2312" w:eastAsia="仿宋_GB2312" w:hAnsi="仿宋" w:hint="eastAsia"/>
          <w:sz w:val="30"/>
          <w:szCs w:val="30"/>
        </w:rPr>
        <w:t>件；去年同期新收案件</w:t>
      </w:r>
      <w:r>
        <w:rPr>
          <w:rFonts w:ascii="仿宋_GB2312" w:eastAsia="仿宋_GB2312" w:hAnsi="仿宋" w:hint="eastAsia"/>
          <w:sz w:val="30"/>
          <w:szCs w:val="30"/>
        </w:rPr>
        <w:t>884</w:t>
      </w:r>
      <w:r w:rsidRPr="006D2634">
        <w:rPr>
          <w:rFonts w:ascii="仿宋_GB2312" w:eastAsia="仿宋_GB2312" w:hAnsi="仿宋" w:hint="eastAsia"/>
          <w:sz w:val="30"/>
          <w:szCs w:val="30"/>
        </w:rPr>
        <w:t>件（诉讼</w:t>
      </w:r>
      <w:r>
        <w:rPr>
          <w:rFonts w:ascii="仿宋_GB2312" w:eastAsia="仿宋_GB2312" w:hAnsi="仿宋" w:hint="eastAsia"/>
          <w:sz w:val="30"/>
          <w:szCs w:val="30"/>
        </w:rPr>
        <w:t>550</w:t>
      </w:r>
      <w:r w:rsidRPr="006D2634">
        <w:rPr>
          <w:rFonts w:ascii="仿宋_GB2312" w:eastAsia="仿宋_GB2312" w:hAnsi="仿宋" w:hint="eastAsia"/>
          <w:sz w:val="30"/>
          <w:szCs w:val="30"/>
        </w:rPr>
        <w:t>件，执行</w:t>
      </w:r>
      <w:r>
        <w:rPr>
          <w:rFonts w:ascii="仿宋_GB2312" w:eastAsia="仿宋_GB2312" w:hAnsi="仿宋" w:hint="eastAsia"/>
          <w:sz w:val="30"/>
          <w:szCs w:val="30"/>
        </w:rPr>
        <w:t>290</w:t>
      </w:r>
      <w:r w:rsidRPr="006D2634">
        <w:rPr>
          <w:rFonts w:ascii="仿宋_GB2312" w:eastAsia="仿宋_GB2312" w:hAnsi="仿宋" w:hint="eastAsia"/>
          <w:sz w:val="30"/>
          <w:szCs w:val="30"/>
        </w:rPr>
        <w:t>件），新收案件同比上升</w:t>
      </w:r>
      <w:r>
        <w:rPr>
          <w:rFonts w:ascii="仿宋_GB2312" w:eastAsia="仿宋_GB2312" w:hAnsi="仿宋" w:hint="eastAsia"/>
          <w:sz w:val="30"/>
          <w:szCs w:val="30"/>
        </w:rPr>
        <w:t>17.19%</w:t>
      </w:r>
      <w:r w:rsidRPr="006D2634">
        <w:rPr>
          <w:rFonts w:ascii="仿宋_GB2312" w:eastAsia="仿宋_GB2312" w:hAnsi="仿宋" w:hint="eastAsia"/>
          <w:sz w:val="30"/>
          <w:szCs w:val="30"/>
        </w:rPr>
        <w:t>。</w:t>
      </w:r>
    </w:p>
    <w:p w:rsidR="004679A7" w:rsidRDefault="004679A7" w:rsidP="004679A7">
      <w:pPr>
        <w:spacing w:line="520" w:lineRule="exact"/>
        <w:ind w:firstLineChars="200" w:firstLine="602"/>
        <w:rPr>
          <w:rFonts w:ascii="仿宋_GB2312" w:eastAsia="仿宋_GB2312" w:hAnsi="仿宋"/>
          <w:b/>
          <w:sz w:val="30"/>
          <w:szCs w:val="30"/>
        </w:rPr>
      </w:pPr>
      <w:r w:rsidRPr="006D2634">
        <w:rPr>
          <w:rFonts w:ascii="仿宋_GB2312" w:eastAsia="仿宋_GB2312" w:hAnsi="仿宋" w:hint="eastAsia"/>
          <w:b/>
          <w:sz w:val="30"/>
          <w:szCs w:val="30"/>
        </w:rPr>
        <w:t>（二）审结案件情况</w:t>
      </w:r>
    </w:p>
    <w:p w:rsidR="004679A7" w:rsidRDefault="004679A7" w:rsidP="004679A7">
      <w:pPr>
        <w:spacing w:line="52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1.结收比</w:t>
      </w:r>
    </w:p>
    <w:p w:rsidR="004679A7" w:rsidRDefault="004679A7" w:rsidP="004679A7">
      <w:pPr>
        <w:spacing w:line="400" w:lineRule="exact"/>
        <w:ind w:firstLineChars="200" w:firstLine="600"/>
        <w:rPr>
          <w:rFonts w:ascii="仿宋_GB2312" w:eastAsia="仿宋_GB2312" w:hAnsi="仿宋"/>
          <w:sz w:val="30"/>
          <w:szCs w:val="30"/>
        </w:rPr>
      </w:pPr>
      <w:r>
        <w:rPr>
          <w:rFonts w:ascii="仿宋_GB2312" w:eastAsia="仿宋_GB2312" w:hAnsi="仿宋" w:hint="eastAsia"/>
          <w:sz w:val="30"/>
          <w:szCs w:val="30"/>
        </w:rPr>
        <w:t>我院</w:t>
      </w:r>
      <w:r w:rsidRPr="000F4F0E">
        <w:rPr>
          <w:rFonts w:ascii="仿宋_GB2312" w:eastAsia="仿宋_GB2312" w:hAnsi="仿宋" w:hint="eastAsia"/>
          <w:sz w:val="30"/>
          <w:szCs w:val="30"/>
        </w:rPr>
        <w:t>新收</w:t>
      </w:r>
      <w:r>
        <w:rPr>
          <w:rFonts w:ascii="仿宋_GB2312" w:eastAsia="仿宋_GB2312" w:hAnsi="仿宋" w:hint="eastAsia"/>
          <w:sz w:val="30"/>
          <w:szCs w:val="30"/>
        </w:rPr>
        <w:t>案件（诉讼+执行）</w:t>
      </w:r>
      <w:r w:rsidRPr="000F4F0E">
        <w:rPr>
          <w:rFonts w:ascii="仿宋_GB2312" w:eastAsia="仿宋_GB2312" w:hAnsi="仿宋" w:hint="eastAsia"/>
          <w:sz w:val="30"/>
          <w:szCs w:val="30"/>
        </w:rPr>
        <w:t>1036件，已结955件</w:t>
      </w:r>
      <w:r>
        <w:rPr>
          <w:rFonts w:ascii="仿宋_GB2312" w:eastAsia="仿宋_GB2312" w:hAnsi="仿宋" w:hint="eastAsia"/>
          <w:sz w:val="30"/>
          <w:szCs w:val="30"/>
        </w:rPr>
        <w:t>，结收比为92.18%。全省基层院排名第十；在四平地区排名第二。其中诉讼案件结收比91.73％，执行案件结收比92.87％。</w:t>
      </w:r>
    </w:p>
    <w:tbl>
      <w:tblPr>
        <w:tblStyle w:val="a3"/>
        <w:tblW w:w="8720" w:type="dxa"/>
        <w:tblLook w:val="04A0"/>
      </w:tblPr>
      <w:tblGrid>
        <w:gridCol w:w="2660"/>
        <w:gridCol w:w="1843"/>
        <w:gridCol w:w="1763"/>
        <w:gridCol w:w="2454"/>
      </w:tblGrid>
      <w:tr w:rsidR="004679A7" w:rsidRPr="0031648F" w:rsidTr="00743E9A">
        <w:trPr>
          <w:trHeight w:val="457"/>
        </w:trPr>
        <w:tc>
          <w:tcPr>
            <w:tcW w:w="2660" w:type="dxa"/>
            <w:tcBorders>
              <w:tl2br w:val="single" w:sz="4" w:space="0" w:color="auto"/>
            </w:tcBorders>
          </w:tcPr>
          <w:p w:rsidR="004679A7" w:rsidRPr="0031648F" w:rsidRDefault="004679A7" w:rsidP="00743E9A">
            <w:pPr>
              <w:jc w:val="center"/>
              <w:rPr>
                <w:rFonts w:asciiTheme="minorEastAsia" w:hAnsiTheme="minorEastAsia"/>
                <w:sz w:val="22"/>
              </w:rPr>
            </w:pPr>
          </w:p>
        </w:tc>
        <w:tc>
          <w:tcPr>
            <w:tcW w:w="1843" w:type="dxa"/>
          </w:tcPr>
          <w:p w:rsidR="004679A7" w:rsidRPr="0031648F" w:rsidRDefault="004679A7" w:rsidP="00743E9A">
            <w:pPr>
              <w:spacing w:line="480" w:lineRule="auto"/>
              <w:jc w:val="center"/>
              <w:rPr>
                <w:rFonts w:asciiTheme="minorEastAsia" w:hAnsiTheme="minorEastAsia"/>
                <w:b/>
                <w:color w:val="00B050"/>
                <w:sz w:val="22"/>
              </w:rPr>
            </w:pPr>
            <w:r w:rsidRPr="0031648F">
              <w:rPr>
                <w:rFonts w:asciiTheme="minorEastAsia" w:hAnsiTheme="minorEastAsia" w:hint="eastAsia"/>
                <w:b/>
                <w:color w:val="00B050"/>
                <w:sz w:val="22"/>
              </w:rPr>
              <w:t>新收</w:t>
            </w:r>
          </w:p>
        </w:tc>
        <w:tc>
          <w:tcPr>
            <w:tcW w:w="1763" w:type="dxa"/>
          </w:tcPr>
          <w:p w:rsidR="004679A7" w:rsidRPr="0031648F" w:rsidRDefault="004679A7" w:rsidP="00743E9A">
            <w:pPr>
              <w:spacing w:line="480" w:lineRule="auto"/>
              <w:jc w:val="center"/>
              <w:rPr>
                <w:rFonts w:asciiTheme="minorEastAsia" w:hAnsiTheme="minorEastAsia"/>
                <w:b/>
                <w:color w:val="00B050"/>
                <w:sz w:val="22"/>
              </w:rPr>
            </w:pPr>
            <w:r w:rsidRPr="0031648F">
              <w:rPr>
                <w:rFonts w:asciiTheme="minorEastAsia" w:hAnsiTheme="minorEastAsia" w:hint="eastAsia"/>
                <w:b/>
                <w:color w:val="00B050"/>
                <w:sz w:val="22"/>
              </w:rPr>
              <w:t>已结</w:t>
            </w:r>
          </w:p>
        </w:tc>
        <w:tc>
          <w:tcPr>
            <w:tcW w:w="0" w:type="auto"/>
          </w:tcPr>
          <w:p w:rsidR="004679A7" w:rsidRPr="0031648F" w:rsidRDefault="004679A7" w:rsidP="00743E9A">
            <w:pPr>
              <w:spacing w:line="480" w:lineRule="auto"/>
              <w:jc w:val="center"/>
              <w:rPr>
                <w:rFonts w:asciiTheme="minorEastAsia" w:hAnsiTheme="minorEastAsia"/>
                <w:b/>
                <w:color w:val="00B050"/>
                <w:sz w:val="22"/>
              </w:rPr>
            </w:pPr>
            <w:r w:rsidRPr="0031648F">
              <w:rPr>
                <w:rFonts w:asciiTheme="minorEastAsia" w:hAnsiTheme="minorEastAsia" w:hint="eastAsia"/>
                <w:b/>
                <w:color w:val="00B050"/>
                <w:sz w:val="22"/>
              </w:rPr>
              <w:t>结收比</w:t>
            </w:r>
          </w:p>
        </w:tc>
      </w:tr>
      <w:tr w:rsidR="004679A7" w:rsidRPr="0031648F" w:rsidTr="00743E9A">
        <w:trPr>
          <w:trHeight w:val="351"/>
        </w:trPr>
        <w:tc>
          <w:tcPr>
            <w:tcW w:w="2660" w:type="dxa"/>
          </w:tcPr>
          <w:p w:rsidR="004679A7" w:rsidRPr="0031648F" w:rsidRDefault="004679A7" w:rsidP="00743E9A">
            <w:pPr>
              <w:jc w:val="center"/>
              <w:rPr>
                <w:rFonts w:asciiTheme="minorEastAsia" w:hAnsiTheme="minorEastAsia"/>
                <w:b/>
                <w:sz w:val="22"/>
              </w:rPr>
            </w:pPr>
            <w:r w:rsidRPr="0031648F">
              <w:rPr>
                <w:rFonts w:asciiTheme="minorEastAsia" w:hAnsiTheme="minorEastAsia" w:hint="eastAsia"/>
                <w:b/>
                <w:sz w:val="22"/>
              </w:rPr>
              <w:t>诉讼</w:t>
            </w:r>
          </w:p>
        </w:tc>
        <w:tc>
          <w:tcPr>
            <w:tcW w:w="1843"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629</w:t>
            </w:r>
          </w:p>
        </w:tc>
        <w:tc>
          <w:tcPr>
            <w:tcW w:w="1763"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577</w:t>
            </w:r>
          </w:p>
        </w:tc>
        <w:tc>
          <w:tcPr>
            <w:tcW w:w="0" w:type="auto"/>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91.73％</w:t>
            </w:r>
          </w:p>
        </w:tc>
      </w:tr>
      <w:tr w:rsidR="004679A7" w:rsidRPr="0031648F" w:rsidTr="00743E9A">
        <w:trPr>
          <w:trHeight w:val="245"/>
        </w:trPr>
        <w:tc>
          <w:tcPr>
            <w:tcW w:w="2660" w:type="dxa"/>
          </w:tcPr>
          <w:p w:rsidR="004679A7" w:rsidRPr="0031648F" w:rsidRDefault="004679A7" w:rsidP="00743E9A">
            <w:pPr>
              <w:jc w:val="center"/>
              <w:rPr>
                <w:rFonts w:asciiTheme="minorEastAsia" w:hAnsiTheme="minorEastAsia"/>
                <w:b/>
                <w:sz w:val="22"/>
              </w:rPr>
            </w:pPr>
            <w:r w:rsidRPr="0031648F">
              <w:rPr>
                <w:rFonts w:asciiTheme="minorEastAsia" w:hAnsiTheme="minorEastAsia" w:hint="eastAsia"/>
                <w:b/>
                <w:sz w:val="22"/>
              </w:rPr>
              <w:t>执行</w:t>
            </w:r>
          </w:p>
        </w:tc>
        <w:tc>
          <w:tcPr>
            <w:tcW w:w="1843"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407</w:t>
            </w:r>
          </w:p>
        </w:tc>
        <w:tc>
          <w:tcPr>
            <w:tcW w:w="1763"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378</w:t>
            </w:r>
          </w:p>
        </w:tc>
        <w:tc>
          <w:tcPr>
            <w:tcW w:w="0" w:type="auto"/>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92.87％</w:t>
            </w:r>
          </w:p>
        </w:tc>
      </w:tr>
      <w:tr w:rsidR="004679A7" w:rsidRPr="0031648F" w:rsidTr="00743E9A">
        <w:trPr>
          <w:trHeight w:val="241"/>
        </w:trPr>
        <w:tc>
          <w:tcPr>
            <w:tcW w:w="2660" w:type="dxa"/>
          </w:tcPr>
          <w:p w:rsidR="004679A7" w:rsidRPr="0031648F" w:rsidRDefault="004679A7" w:rsidP="00743E9A">
            <w:pPr>
              <w:jc w:val="center"/>
              <w:rPr>
                <w:rFonts w:asciiTheme="minorEastAsia" w:hAnsiTheme="minorEastAsia"/>
                <w:b/>
                <w:sz w:val="22"/>
              </w:rPr>
            </w:pPr>
            <w:r w:rsidRPr="0031648F">
              <w:rPr>
                <w:rFonts w:asciiTheme="minorEastAsia" w:hAnsiTheme="minorEastAsia" w:hint="eastAsia"/>
                <w:b/>
                <w:sz w:val="22"/>
              </w:rPr>
              <w:t>诉讼+执行</w:t>
            </w:r>
          </w:p>
        </w:tc>
        <w:tc>
          <w:tcPr>
            <w:tcW w:w="1843"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1029</w:t>
            </w:r>
          </w:p>
        </w:tc>
        <w:tc>
          <w:tcPr>
            <w:tcW w:w="1763"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955</w:t>
            </w:r>
          </w:p>
        </w:tc>
        <w:tc>
          <w:tcPr>
            <w:tcW w:w="0" w:type="auto"/>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92.18％</w:t>
            </w:r>
          </w:p>
        </w:tc>
      </w:tr>
    </w:tbl>
    <w:p w:rsidR="004679A7" w:rsidRDefault="004679A7" w:rsidP="004679A7">
      <w:pPr>
        <w:spacing w:line="520" w:lineRule="exact"/>
        <w:ind w:firstLineChars="200" w:firstLine="602"/>
        <w:rPr>
          <w:rFonts w:ascii="仿宋_GB2312" w:eastAsia="仿宋_GB2312" w:hAnsi="仿宋"/>
          <w:b/>
          <w:sz w:val="30"/>
          <w:szCs w:val="30"/>
        </w:rPr>
      </w:pPr>
    </w:p>
    <w:p w:rsidR="004679A7" w:rsidRPr="006D2634" w:rsidRDefault="004679A7" w:rsidP="004679A7">
      <w:pPr>
        <w:spacing w:line="52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lastRenderedPageBreak/>
        <w:t>2</w:t>
      </w:r>
      <w:r w:rsidRPr="006D2634">
        <w:rPr>
          <w:rFonts w:ascii="仿宋_GB2312" w:eastAsia="仿宋_GB2312" w:hAnsi="仿宋" w:hint="eastAsia"/>
          <w:b/>
          <w:sz w:val="30"/>
          <w:szCs w:val="30"/>
        </w:rPr>
        <w:t>、结案率</w:t>
      </w:r>
    </w:p>
    <w:p w:rsidR="004679A7" w:rsidRDefault="004679A7" w:rsidP="004679A7">
      <w:pPr>
        <w:spacing w:line="52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结案率</w:t>
      </w:r>
      <w:r>
        <w:rPr>
          <w:rFonts w:ascii="仿宋_GB2312" w:eastAsia="仿宋_GB2312" w:hAnsi="仿宋" w:hint="eastAsia"/>
          <w:sz w:val="30"/>
          <w:szCs w:val="30"/>
        </w:rPr>
        <w:t>（诉+执）</w:t>
      </w:r>
      <w:r w:rsidRPr="006D2634">
        <w:rPr>
          <w:rFonts w:ascii="仿宋_GB2312" w:eastAsia="仿宋_GB2312" w:hAnsi="仿宋" w:hint="eastAsia"/>
          <w:sz w:val="30"/>
          <w:szCs w:val="30"/>
        </w:rPr>
        <w:t>为</w:t>
      </w:r>
      <w:r>
        <w:rPr>
          <w:rFonts w:ascii="仿宋_GB2312" w:eastAsia="仿宋_GB2312" w:hAnsi="仿宋" w:hint="eastAsia"/>
          <w:sz w:val="30"/>
          <w:szCs w:val="30"/>
        </w:rPr>
        <w:t>66.64</w:t>
      </w:r>
      <w:r w:rsidRPr="006D2634">
        <w:rPr>
          <w:rFonts w:ascii="仿宋_GB2312" w:eastAsia="仿宋_GB2312" w:hAnsi="仿宋" w:hint="eastAsia"/>
          <w:sz w:val="30"/>
          <w:szCs w:val="30"/>
        </w:rPr>
        <w:t>％，同比</w:t>
      </w:r>
      <w:r>
        <w:rPr>
          <w:rFonts w:ascii="仿宋_GB2312" w:eastAsia="仿宋_GB2312" w:hAnsi="仿宋" w:hint="eastAsia"/>
          <w:sz w:val="30"/>
          <w:szCs w:val="30"/>
        </w:rPr>
        <w:t>上升27.93</w:t>
      </w:r>
      <w:r w:rsidRPr="006D2634">
        <w:rPr>
          <w:rFonts w:ascii="仿宋_GB2312" w:eastAsia="仿宋_GB2312" w:hAnsi="仿宋" w:hint="eastAsia"/>
          <w:sz w:val="30"/>
          <w:szCs w:val="30"/>
        </w:rPr>
        <w:t>％，全省基层院排名第</w:t>
      </w:r>
      <w:r>
        <w:rPr>
          <w:rFonts w:ascii="仿宋_GB2312" w:eastAsia="仿宋_GB2312" w:hAnsi="仿宋" w:hint="eastAsia"/>
          <w:sz w:val="30"/>
          <w:szCs w:val="30"/>
        </w:rPr>
        <w:t>四</w:t>
      </w:r>
      <w:r w:rsidRPr="006D2634">
        <w:rPr>
          <w:rFonts w:ascii="仿宋_GB2312" w:eastAsia="仿宋_GB2312" w:hAnsi="仿宋" w:hint="eastAsia"/>
          <w:sz w:val="30"/>
          <w:szCs w:val="30"/>
        </w:rPr>
        <w:t>，四平地区排名第</w:t>
      </w:r>
      <w:r>
        <w:rPr>
          <w:rFonts w:ascii="仿宋_GB2312" w:eastAsia="仿宋_GB2312" w:hAnsi="仿宋" w:hint="eastAsia"/>
          <w:sz w:val="30"/>
          <w:szCs w:val="30"/>
        </w:rPr>
        <w:t>一</w:t>
      </w:r>
      <w:r w:rsidRPr="006D2634">
        <w:rPr>
          <w:rFonts w:ascii="仿宋_GB2312" w:eastAsia="仿宋_GB2312" w:hAnsi="仿宋" w:hint="eastAsia"/>
          <w:sz w:val="30"/>
          <w:szCs w:val="30"/>
        </w:rPr>
        <w:t>。</w:t>
      </w:r>
    </w:p>
    <w:p w:rsidR="004679A7" w:rsidRDefault="004679A7" w:rsidP="004679A7">
      <w:pPr>
        <w:spacing w:line="52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审执结</w:t>
      </w:r>
      <w:r>
        <w:rPr>
          <w:rFonts w:ascii="仿宋_GB2312" w:eastAsia="仿宋_GB2312" w:hAnsi="仿宋" w:hint="eastAsia"/>
          <w:sz w:val="30"/>
          <w:szCs w:val="30"/>
        </w:rPr>
        <w:t>955</w:t>
      </w:r>
      <w:r w:rsidRPr="006D2634">
        <w:rPr>
          <w:rFonts w:ascii="仿宋_GB2312" w:eastAsia="仿宋_GB2312" w:hAnsi="仿宋" w:hint="eastAsia"/>
          <w:sz w:val="30"/>
          <w:szCs w:val="30"/>
        </w:rPr>
        <w:t>件，其中诉讼结案</w:t>
      </w:r>
      <w:r>
        <w:rPr>
          <w:rFonts w:ascii="仿宋_GB2312" w:eastAsia="仿宋_GB2312" w:hAnsi="仿宋" w:hint="eastAsia"/>
          <w:sz w:val="30"/>
          <w:szCs w:val="30"/>
        </w:rPr>
        <w:t>577</w:t>
      </w:r>
      <w:r w:rsidRPr="006D2634">
        <w:rPr>
          <w:rFonts w:ascii="仿宋_GB2312" w:eastAsia="仿宋_GB2312" w:hAnsi="仿宋" w:hint="eastAsia"/>
          <w:sz w:val="30"/>
          <w:szCs w:val="30"/>
        </w:rPr>
        <w:t>件，结案率</w:t>
      </w:r>
      <w:r>
        <w:rPr>
          <w:rFonts w:ascii="仿宋_GB2312" w:eastAsia="仿宋_GB2312" w:hAnsi="仿宋" w:hint="eastAsia"/>
          <w:sz w:val="30"/>
          <w:szCs w:val="30"/>
        </w:rPr>
        <w:t>73.50</w:t>
      </w:r>
      <w:r w:rsidRPr="006D2634">
        <w:rPr>
          <w:rFonts w:ascii="仿宋_GB2312" w:eastAsia="仿宋_GB2312" w:hAnsi="仿宋" w:hint="eastAsia"/>
          <w:sz w:val="30"/>
          <w:szCs w:val="30"/>
        </w:rPr>
        <w:t>%，同比</w:t>
      </w:r>
      <w:r>
        <w:rPr>
          <w:rFonts w:ascii="仿宋_GB2312" w:eastAsia="仿宋_GB2312" w:hAnsi="仿宋" w:hint="eastAsia"/>
          <w:sz w:val="30"/>
          <w:szCs w:val="30"/>
        </w:rPr>
        <w:t>上升10.56</w:t>
      </w:r>
      <w:r w:rsidRPr="006D2634">
        <w:rPr>
          <w:rFonts w:ascii="仿宋_GB2312" w:eastAsia="仿宋_GB2312" w:hAnsi="仿宋" w:hint="eastAsia"/>
          <w:sz w:val="30"/>
          <w:szCs w:val="30"/>
        </w:rPr>
        <w:t>％，全省基层法院排名第</w:t>
      </w:r>
      <w:r>
        <w:rPr>
          <w:rFonts w:ascii="仿宋_GB2312" w:eastAsia="仿宋_GB2312" w:hAnsi="仿宋" w:hint="eastAsia"/>
          <w:sz w:val="30"/>
          <w:szCs w:val="30"/>
        </w:rPr>
        <w:t>三</w:t>
      </w:r>
      <w:r w:rsidRPr="006D2634">
        <w:rPr>
          <w:rFonts w:ascii="仿宋_GB2312" w:eastAsia="仿宋_GB2312" w:hAnsi="仿宋" w:hint="eastAsia"/>
          <w:sz w:val="30"/>
          <w:szCs w:val="30"/>
        </w:rPr>
        <w:t>，四平地区排名第一；执行结案</w:t>
      </w:r>
      <w:r>
        <w:rPr>
          <w:rFonts w:ascii="仿宋_GB2312" w:eastAsia="仿宋_GB2312" w:hAnsi="仿宋" w:hint="eastAsia"/>
          <w:sz w:val="30"/>
          <w:szCs w:val="30"/>
        </w:rPr>
        <w:t>378</w:t>
      </w:r>
      <w:r w:rsidRPr="006D2634">
        <w:rPr>
          <w:rFonts w:ascii="仿宋_GB2312" w:eastAsia="仿宋_GB2312" w:hAnsi="仿宋" w:hint="eastAsia"/>
          <w:sz w:val="30"/>
          <w:szCs w:val="30"/>
        </w:rPr>
        <w:t>件，执结</w:t>
      </w:r>
      <w:bookmarkStart w:id="0" w:name="_GoBack"/>
      <w:bookmarkEnd w:id="0"/>
      <w:r w:rsidRPr="006D2634">
        <w:rPr>
          <w:rFonts w:ascii="仿宋_GB2312" w:eastAsia="仿宋_GB2312" w:hAnsi="仿宋" w:hint="eastAsia"/>
          <w:sz w:val="30"/>
          <w:szCs w:val="30"/>
        </w:rPr>
        <w:t>率</w:t>
      </w:r>
      <w:r>
        <w:rPr>
          <w:rFonts w:ascii="仿宋_GB2312" w:eastAsia="仿宋_GB2312" w:hAnsi="仿宋" w:hint="eastAsia"/>
          <w:sz w:val="30"/>
          <w:szCs w:val="30"/>
        </w:rPr>
        <w:t>58.33</w:t>
      </w:r>
      <w:r w:rsidRPr="006D2634">
        <w:rPr>
          <w:rFonts w:ascii="仿宋_GB2312" w:eastAsia="仿宋_GB2312" w:hAnsi="仿宋" w:hint="eastAsia"/>
          <w:sz w:val="30"/>
          <w:szCs w:val="30"/>
        </w:rPr>
        <w:t>%，同比</w:t>
      </w:r>
      <w:r>
        <w:rPr>
          <w:rFonts w:ascii="仿宋_GB2312" w:eastAsia="仿宋_GB2312" w:hAnsi="仿宋" w:hint="eastAsia"/>
          <w:sz w:val="30"/>
          <w:szCs w:val="30"/>
        </w:rPr>
        <w:t>上升48.44</w:t>
      </w:r>
      <w:r w:rsidRPr="006D2634">
        <w:rPr>
          <w:rFonts w:ascii="仿宋_GB2312" w:eastAsia="仿宋_GB2312" w:hAnsi="仿宋" w:hint="eastAsia"/>
          <w:sz w:val="30"/>
          <w:szCs w:val="30"/>
        </w:rPr>
        <w:t>％，全省基层法院排名第</w:t>
      </w:r>
      <w:r>
        <w:rPr>
          <w:rFonts w:ascii="仿宋_GB2312" w:eastAsia="仿宋_GB2312" w:hAnsi="仿宋" w:hint="eastAsia"/>
          <w:sz w:val="30"/>
          <w:szCs w:val="30"/>
        </w:rPr>
        <w:t>七</w:t>
      </w:r>
      <w:r w:rsidRPr="006D2634">
        <w:rPr>
          <w:rFonts w:ascii="仿宋_GB2312" w:eastAsia="仿宋_GB2312" w:hAnsi="仿宋" w:hint="eastAsia"/>
          <w:sz w:val="30"/>
          <w:szCs w:val="30"/>
        </w:rPr>
        <w:t>、四平地区排名第</w:t>
      </w:r>
      <w:r>
        <w:rPr>
          <w:rFonts w:ascii="仿宋_GB2312" w:eastAsia="仿宋_GB2312" w:hAnsi="仿宋" w:hint="eastAsia"/>
          <w:sz w:val="30"/>
          <w:szCs w:val="30"/>
        </w:rPr>
        <w:t>一</w:t>
      </w:r>
      <w:r w:rsidRPr="006D2634">
        <w:rPr>
          <w:rFonts w:ascii="仿宋_GB2312" w:eastAsia="仿宋_GB2312" w:hAnsi="仿宋" w:hint="eastAsia"/>
          <w:sz w:val="30"/>
          <w:szCs w:val="30"/>
        </w:rPr>
        <w:t>。</w:t>
      </w:r>
    </w:p>
    <w:tbl>
      <w:tblPr>
        <w:tblStyle w:val="a3"/>
        <w:tblW w:w="8612" w:type="dxa"/>
        <w:tblInd w:w="108" w:type="dxa"/>
        <w:tblLook w:val="04A0"/>
      </w:tblPr>
      <w:tblGrid>
        <w:gridCol w:w="2552"/>
        <w:gridCol w:w="1276"/>
        <w:gridCol w:w="1559"/>
        <w:gridCol w:w="1276"/>
        <w:gridCol w:w="1949"/>
      </w:tblGrid>
      <w:tr w:rsidR="004679A7" w:rsidRPr="0031648F" w:rsidTr="00743E9A">
        <w:trPr>
          <w:trHeight w:val="466"/>
        </w:trPr>
        <w:tc>
          <w:tcPr>
            <w:tcW w:w="2552" w:type="dxa"/>
            <w:tcBorders>
              <w:tl2br w:val="single" w:sz="4" w:space="0" w:color="auto"/>
            </w:tcBorders>
          </w:tcPr>
          <w:p w:rsidR="004679A7" w:rsidRPr="0031648F" w:rsidRDefault="004679A7" w:rsidP="00743E9A">
            <w:pPr>
              <w:jc w:val="center"/>
              <w:rPr>
                <w:rFonts w:asciiTheme="minorEastAsia" w:hAnsiTheme="minorEastAsia"/>
                <w:sz w:val="22"/>
              </w:rPr>
            </w:pPr>
          </w:p>
        </w:tc>
        <w:tc>
          <w:tcPr>
            <w:tcW w:w="1276" w:type="dxa"/>
            <w:tcBorders>
              <w:right w:val="single" w:sz="4" w:space="0" w:color="auto"/>
            </w:tcBorders>
          </w:tcPr>
          <w:p w:rsidR="004679A7" w:rsidRPr="000D08D2" w:rsidRDefault="004679A7" w:rsidP="00743E9A">
            <w:pPr>
              <w:spacing w:line="480" w:lineRule="auto"/>
              <w:jc w:val="center"/>
              <w:rPr>
                <w:rFonts w:asciiTheme="minorEastAsia" w:hAnsiTheme="minorEastAsia"/>
                <w:b/>
                <w:color w:val="007E39"/>
                <w:sz w:val="22"/>
              </w:rPr>
            </w:pPr>
            <w:r w:rsidRPr="000D08D2">
              <w:rPr>
                <w:rFonts w:asciiTheme="minorEastAsia" w:hAnsiTheme="minorEastAsia" w:hint="eastAsia"/>
                <w:b/>
                <w:color w:val="007E39"/>
                <w:sz w:val="22"/>
              </w:rPr>
              <w:t>旧存</w:t>
            </w:r>
          </w:p>
        </w:tc>
        <w:tc>
          <w:tcPr>
            <w:tcW w:w="1559" w:type="dxa"/>
            <w:tcBorders>
              <w:left w:val="single" w:sz="4" w:space="0" w:color="auto"/>
            </w:tcBorders>
          </w:tcPr>
          <w:p w:rsidR="004679A7" w:rsidRPr="000D08D2" w:rsidRDefault="004679A7" w:rsidP="00743E9A">
            <w:pPr>
              <w:spacing w:line="480" w:lineRule="auto"/>
              <w:jc w:val="center"/>
              <w:rPr>
                <w:rFonts w:asciiTheme="minorEastAsia" w:hAnsiTheme="minorEastAsia"/>
                <w:b/>
                <w:color w:val="007E39"/>
                <w:sz w:val="22"/>
              </w:rPr>
            </w:pPr>
            <w:r w:rsidRPr="000D08D2">
              <w:rPr>
                <w:rFonts w:asciiTheme="minorEastAsia" w:hAnsiTheme="minorEastAsia" w:hint="eastAsia"/>
                <w:b/>
                <w:color w:val="007E39"/>
                <w:sz w:val="22"/>
              </w:rPr>
              <w:t>新收</w:t>
            </w:r>
          </w:p>
        </w:tc>
        <w:tc>
          <w:tcPr>
            <w:tcW w:w="1276" w:type="dxa"/>
          </w:tcPr>
          <w:p w:rsidR="004679A7" w:rsidRPr="000D08D2" w:rsidRDefault="004679A7" w:rsidP="00743E9A">
            <w:pPr>
              <w:spacing w:line="480" w:lineRule="auto"/>
              <w:jc w:val="center"/>
              <w:rPr>
                <w:rFonts w:asciiTheme="minorEastAsia" w:hAnsiTheme="minorEastAsia"/>
                <w:b/>
                <w:color w:val="007E39"/>
                <w:sz w:val="22"/>
              </w:rPr>
            </w:pPr>
            <w:r w:rsidRPr="000D08D2">
              <w:rPr>
                <w:rFonts w:asciiTheme="minorEastAsia" w:hAnsiTheme="minorEastAsia" w:hint="eastAsia"/>
                <w:b/>
                <w:color w:val="007E39"/>
                <w:sz w:val="22"/>
              </w:rPr>
              <w:t>已结</w:t>
            </w:r>
          </w:p>
        </w:tc>
        <w:tc>
          <w:tcPr>
            <w:tcW w:w="1949" w:type="dxa"/>
          </w:tcPr>
          <w:p w:rsidR="004679A7" w:rsidRPr="009E2545" w:rsidRDefault="004679A7" w:rsidP="00743E9A">
            <w:pPr>
              <w:spacing w:line="480" w:lineRule="auto"/>
              <w:jc w:val="center"/>
              <w:rPr>
                <w:rFonts w:asciiTheme="minorEastAsia" w:hAnsiTheme="minorEastAsia"/>
                <w:b/>
                <w:color w:val="C00000"/>
                <w:sz w:val="22"/>
              </w:rPr>
            </w:pPr>
            <w:r w:rsidRPr="009E2545">
              <w:rPr>
                <w:rFonts w:asciiTheme="minorEastAsia" w:hAnsiTheme="minorEastAsia" w:hint="eastAsia"/>
                <w:b/>
                <w:color w:val="C00000"/>
                <w:sz w:val="22"/>
              </w:rPr>
              <w:t>结案率</w:t>
            </w:r>
          </w:p>
        </w:tc>
      </w:tr>
      <w:tr w:rsidR="004679A7" w:rsidRPr="0031648F" w:rsidTr="00743E9A">
        <w:trPr>
          <w:trHeight w:val="205"/>
        </w:trPr>
        <w:tc>
          <w:tcPr>
            <w:tcW w:w="2552" w:type="dxa"/>
          </w:tcPr>
          <w:p w:rsidR="004679A7" w:rsidRPr="0031648F" w:rsidRDefault="004679A7" w:rsidP="00743E9A">
            <w:pPr>
              <w:jc w:val="center"/>
              <w:rPr>
                <w:rFonts w:asciiTheme="minorEastAsia" w:hAnsiTheme="minorEastAsia"/>
                <w:b/>
                <w:sz w:val="22"/>
              </w:rPr>
            </w:pPr>
            <w:r w:rsidRPr="0031648F">
              <w:rPr>
                <w:rFonts w:asciiTheme="minorEastAsia" w:hAnsiTheme="minorEastAsia" w:hint="eastAsia"/>
                <w:b/>
                <w:sz w:val="22"/>
              </w:rPr>
              <w:t>诉讼</w:t>
            </w:r>
          </w:p>
        </w:tc>
        <w:tc>
          <w:tcPr>
            <w:tcW w:w="1276" w:type="dxa"/>
            <w:tcBorders>
              <w:bottom w:val="single" w:sz="4" w:space="0" w:color="auto"/>
              <w:right w:val="single" w:sz="4" w:space="0" w:color="auto"/>
            </w:tcBorders>
          </w:tcPr>
          <w:p w:rsidR="004679A7" w:rsidRPr="0031648F" w:rsidRDefault="004679A7" w:rsidP="00743E9A">
            <w:pPr>
              <w:jc w:val="center"/>
              <w:rPr>
                <w:rFonts w:asciiTheme="minorEastAsia" w:hAnsiTheme="minorEastAsia"/>
                <w:sz w:val="22"/>
              </w:rPr>
            </w:pPr>
            <w:r>
              <w:rPr>
                <w:rFonts w:asciiTheme="minorEastAsia" w:hAnsiTheme="minorEastAsia" w:hint="eastAsia"/>
                <w:sz w:val="22"/>
              </w:rPr>
              <w:t>156</w:t>
            </w:r>
          </w:p>
        </w:tc>
        <w:tc>
          <w:tcPr>
            <w:tcW w:w="1559" w:type="dxa"/>
            <w:tcBorders>
              <w:left w:val="single" w:sz="4" w:space="0" w:color="auto"/>
              <w:bottom w:val="single" w:sz="4" w:space="0" w:color="auto"/>
            </w:tcBorders>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629</w:t>
            </w:r>
          </w:p>
        </w:tc>
        <w:tc>
          <w:tcPr>
            <w:tcW w:w="1276"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577</w:t>
            </w:r>
          </w:p>
        </w:tc>
        <w:tc>
          <w:tcPr>
            <w:tcW w:w="1949"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91.73％</w:t>
            </w:r>
          </w:p>
        </w:tc>
      </w:tr>
      <w:tr w:rsidR="004679A7" w:rsidRPr="0031648F" w:rsidTr="00743E9A">
        <w:trPr>
          <w:trHeight w:val="245"/>
        </w:trPr>
        <w:tc>
          <w:tcPr>
            <w:tcW w:w="2552" w:type="dxa"/>
          </w:tcPr>
          <w:p w:rsidR="004679A7" w:rsidRPr="0031648F" w:rsidRDefault="004679A7" w:rsidP="00743E9A">
            <w:pPr>
              <w:jc w:val="center"/>
              <w:rPr>
                <w:rFonts w:asciiTheme="minorEastAsia" w:hAnsiTheme="minorEastAsia"/>
                <w:b/>
                <w:sz w:val="22"/>
              </w:rPr>
            </w:pPr>
            <w:r w:rsidRPr="0031648F">
              <w:rPr>
                <w:rFonts w:asciiTheme="minorEastAsia" w:hAnsiTheme="minorEastAsia" w:hint="eastAsia"/>
                <w:b/>
                <w:sz w:val="22"/>
              </w:rPr>
              <w:t>执行</w:t>
            </w:r>
          </w:p>
        </w:tc>
        <w:tc>
          <w:tcPr>
            <w:tcW w:w="1276" w:type="dxa"/>
            <w:tcBorders>
              <w:top w:val="single" w:sz="4" w:space="0" w:color="auto"/>
              <w:right w:val="single" w:sz="4" w:space="0" w:color="auto"/>
            </w:tcBorders>
          </w:tcPr>
          <w:p w:rsidR="004679A7" w:rsidRPr="0031648F" w:rsidRDefault="004679A7" w:rsidP="00743E9A">
            <w:pPr>
              <w:jc w:val="center"/>
              <w:rPr>
                <w:rFonts w:asciiTheme="minorEastAsia" w:hAnsiTheme="minorEastAsia"/>
                <w:sz w:val="22"/>
              </w:rPr>
            </w:pPr>
            <w:r>
              <w:rPr>
                <w:rFonts w:asciiTheme="minorEastAsia" w:hAnsiTheme="minorEastAsia" w:hint="eastAsia"/>
                <w:sz w:val="22"/>
              </w:rPr>
              <w:t>241</w:t>
            </w:r>
          </w:p>
        </w:tc>
        <w:tc>
          <w:tcPr>
            <w:tcW w:w="1559" w:type="dxa"/>
            <w:tcBorders>
              <w:top w:val="single" w:sz="4" w:space="0" w:color="auto"/>
              <w:left w:val="single" w:sz="4" w:space="0" w:color="auto"/>
            </w:tcBorders>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407</w:t>
            </w:r>
          </w:p>
        </w:tc>
        <w:tc>
          <w:tcPr>
            <w:tcW w:w="1276"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378</w:t>
            </w:r>
          </w:p>
        </w:tc>
        <w:tc>
          <w:tcPr>
            <w:tcW w:w="1949"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92.87％</w:t>
            </w:r>
          </w:p>
        </w:tc>
      </w:tr>
      <w:tr w:rsidR="004679A7" w:rsidRPr="0031648F" w:rsidTr="00743E9A">
        <w:trPr>
          <w:trHeight w:val="315"/>
        </w:trPr>
        <w:tc>
          <w:tcPr>
            <w:tcW w:w="2552" w:type="dxa"/>
          </w:tcPr>
          <w:p w:rsidR="004679A7" w:rsidRPr="0031648F" w:rsidRDefault="004679A7" w:rsidP="00743E9A">
            <w:pPr>
              <w:jc w:val="center"/>
              <w:rPr>
                <w:rFonts w:asciiTheme="minorEastAsia" w:hAnsiTheme="minorEastAsia"/>
                <w:b/>
                <w:sz w:val="22"/>
              </w:rPr>
            </w:pPr>
            <w:r w:rsidRPr="0031648F">
              <w:rPr>
                <w:rFonts w:asciiTheme="minorEastAsia" w:hAnsiTheme="minorEastAsia" w:hint="eastAsia"/>
                <w:b/>
                <w:sz w:val="22"/>
              </w:rPr>
              <w:t>诉讼+执行</w:t>
            </w:r>
          </w:p>
        </w:tc>
        <w:tc>
          <w:tcPr>
            <w:tcW w:w="1276" w:type="dxa"/>
            <w:tcBorders>
              <w:right w:val="single" w:sz="4" w:space="0" w:color="auto"/>
            </w:tcBorders>
          </w:tcPr>
          <w:p w:rsidR="004679A7" w:rsidRPr="0031648F" w:rsidRDefault="004679A7" w:rsidP="00743E9A">
            <w:pPr>
              <w:jc w:val="center"/>
              <w:rPr>
                <w:rFonts w:asciiTheme="minorEastAsia" w:hAnsiTheme="minorEastAsia"/>
                <w:sz w:val="22"/>
              </w:rPr>
            </w:pPr>
            <w:r>
              <w:rPr>
                <w:rFonts w:asciiTheme="minorEastAsia" w:hAnsiTheme="minorEastAsia" w:hint="eastAsia"/>
                <w:sz w:val="22"/>
              </w:rPr>
              <w:t>397</w:t>
            </w:r>
          </w:p>
        </w:tc>
        <w:tc>
          <w:tcPr>
            <w:tcW w:w="1559" w:type="dxa"/>
            <w:tcBorders>
              <w:left w:val="single" w:sz="4" w:space="0" w:color="auto"/>
            </w:tcBorders>
          </w:tcPr>
          <w:p w:rsidR="004679A7" w:rsidRPr="0031648F" w:rsidRDefault="004679A7" w:rsidP="00743E9A">
            <w:pPr>
              <w:jc w:val="center"/>
              <w:rPr>
                <w:rFonts w:asciiTheme="minorEastAsia" w:hAnsiTheme="minorEastAsia"/>
                <w:sz w:val="22"/>
              </w:rPr>
            </w:pPr>
            <w:r>
              <w:rPr>
                <w:rFonts w:asciiTheme="minorEastAsia" w:hAnsiTheme="minorEastAsia" w:hint="eastAsia"/>
                <w:sz w:val="22"/>
              </w:rPr>
              <w:t>1036</w:t>
            </w:r>
          </w:p>
        </w:tc>
        <w:tc>
          <w:tcPr>
            <w:tcW w:w="1276"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955</w:t>
            </w:r>
          </w:p>
        </w:tc>
        <w:tc>
          <w:tcPr>
            <w:tcW w:w="1949" w:type="dxa"/>
          </w:tcPr>
          <w:p w:rsidR="004679A7" w:rsidRPr="0031648F" w:rsidRDefault="004679A7" w:rsidP="00743E9A">
            <w:pPr>
              <w:jc w:val="center"/>
              <w:rPr>
                <w:rFonts w:asciiTheme="minorEastAsia" w:hAnsiTheme="minorEastAsia"/>
                <w:sz w:val="22"/>
              </w:rPr>
            </w:pPr>
            <w:r w:rsidRPr="0031648F">
              <w:rPr>
                <w:rFonts w:asciiTheme="minorEastAsia" w:hAnsiTheme="minorEastAsia" w:hint="eastAsia"/>
                <w:sz w:val="22"/>
              </w:rPr>
              <w:t>92.18％</w:t>
            </w:r>
          </w:p>
        </w:tc>
      </w:tr>
    </w:tbl>
    <w:p w:rsidR="004679A7" w:rsidRDefault="004679A7" w:rsidP="004679A7">
      <w:pPr>
        <w:spacing w:line="52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人均收案数</w:t>
      </w:r>
      <w:r>
        <w:rPr>
          <w:rFonts w:ascii="仿宋_GB2312" w:eastAsia="仿宋_GB2312" w:hAnsi="仿宋" w:hint="eastAsia"/>
          <w:sz w:val="30"/>
          <w:szCs w:val="30"/>
        </w:rPr>
        <w:t>47.77</w:t>
      </w:r>
      <w:r w:rsidRPr="006D2634">
        <w:rPr>
          <w:rFonts w:ascii="仿宋_GB2312" w:eastAsia="仿宋_GB2312" w:hAnsi="仿宋" w:hint="eastAsia"/>
          <w:sz w:val="30"/>
          <w:szCs w:val="30"/>
        </w:rPr>
        <w:t>件，全省基层院排名第五十</w:t>
      </w:r>
      <w:r>
        <w:rPr>
          <w:rFonts w:ascii="仿宋_GB2312" w:eastAsia="仿宋_GB2312" w:hAnsi="仿宋" w:hint="eastAsia"/>
          <w:sz w:val="30"/>
          <w:szCs w:val="30"/>
        </w:rPr>
        <w:t>二</w:t>
      </w:r>
      <w:r w:rsidRPr="006D2634">
        <w:rPr>
          <w:rFonts w:ascii="仿宋_GB2312" w:eastAsia="仿宋_GB2312" w:hAnsi="仿宋" w:hint="eastAsia"/>
          <w:sz w:val="30"/>
          <w:szCs w:val="30"/>
        </w:rPr>
        <w:t>，四平地区排名第</w:t>
      </w:r>
      <w:r>
        <w:rPr>
          <w:rFonts w:ascii="仿宋_GB2312" w:eastAsia="仿宋_GB2312" w:hAnsi="仿宋" w:hint="eastAsia"/>
          <w:sz w:val="30"/>
          <w:szCs w:val="30"/>
        </w:rPr>
        <w:t>四。</w:t>
      </w:r>
    </w:p>
    <w:p w:rsidR="004679A7" w:rsidRPr="006D2634" w:rsidRDefault="004679A7" w:rsidP="004679A7">
      <w:pPr>
        <w:spacing w:line="52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人均结案数为</w:t>
      </w:r>
      <w:r>
        <w:rPr>
          <w:rFonts w:ascii="仿宋_GB2312" w:eastAsia="仿宋_GB2312" w:hAnsi="仿宋" w:hint="eastAsia"/>
          <w:sz w:val="30"/>
          <w:szCs w:val="30"/>
        </w:rPr>
        <w:t>31.83</w:t>
      </w:r>
      <w:r w:rsidRPr="006D2634">
        <w:rPr>
          <w:rFonts w:ascii="仿宋_GB2312" w:eastAsia="仿宋_GB2312" w:hAnsi="仿宋" w:hint="eastAsia"/>
          <w:sz w:val="30"/>
          <w:szCs w:val="30"/>
        </w:rPr>
        <w:t>件，全省基层院排名第</w:t>
      </w:r>
      <w:r>
        <w:rPr>
          <w:rFonts w:ascii="仿宋_GB2312" w:eastAsia="仿宋_GB2312" w:hAnsi="仿宋" w:hint="eastAsia"/>
          <w:sz w:val="30"/>
          <w:szCs w:val="30"/>
        </w:rPr>
        <w:t>三十四</w:t>
      </w:r>
      <w:r w:rsidRPr="006D2634">
        <w:rPr>
          <w:rFonts w:ascii="仿宋_GB2312" w:eastAsia="仿宋_GB2312" w:hAnsi="仿宋" w:hint="eastAsia"/>
          <w:sz w:val="30"/>
          <w:szCs w:val="30"/>
        </w:rPr>
        <w:t>，四平地区排名第</w:t>
      </w:r>
      <w:r>
        <w:rPr>
          <w:rFonts w:ascii="仿宋_GB2312" w:eastAsia="仿宋_GB2312" w:hAnsi="仿宋" w:hint="eastAsia"/>
          <w:sz w:val="30"/>
          <w:szCs w:val="30"/>
        </w:rPr>
        <w:t>三</w:t>
      </w:r>
      <w:r w:rsidRPr="006D2634">
        <w:rPr>
          <w:rFonts w:ascii="仿宋_GB2312" w:eastAsia="仿宋_GB2312" w:hAnsi="仿宋" w:hint="eastAsia"/>
          <w:sz w:val="30"/>
          <w:szCs w:val="30"/>
        </w:rPr>
        <w:t>。</w:t>
      </w:r>
    </w:p>
    <w:p w:rsidR="004679A7" w:rsidRDefault="004679A7" w:rsidP="004679A7">
      <w:pPr>
        <w:spacing w:line="520" w:lineRule="exact"/>
        <w:ind w:firstLineChars="200" w:firstLine="602"/>
        <w:rPr>
          <w:rFonts w:asciiTheme="minorEastAsia" w:hAnsiTheme="minorEastAsia"/>
          <w:szCs w:val="21"/>
        </w:rPr>
      </w:pPr>
      <w:r>
        <w:rPr>
          <w:rFonts w:ascii="仿宋_GB2312" w:eastAsia="仿宋_GB2312" w:hAnsi="仿宋" w:hint="eastAsia"/>
          <w:b/>
          <w:sz w:val="30"/>
          <w:szCs w:val="30"/>
        </w:rPr>
        <w:t>3</w:t>
      </w:r>
      <w:r w:rsidRPr="006D2634">
        <w:rPr>
          <w:rFonts w:ascii="仿宋_GB2312" w:eastAsia="仿宋_GB2312" w:hAnsi="仿宋" w:hint="eastAsia"/>
          <w:b/>
          <w:sz w:val="30"/>
          <w:szCs w:val="30"/>
        </w:rPr>
        <w:t>、各部门收结案情况</w:t>
      </w:r>
      <w:bookmarkStart w:id="1" w:name="_Hlk535070042"/>
      <w:r w:rsidRPr="00787258">
        <w:rPr>
          <w:rFonts w:asciiTheme="minorEastAsia" w:hAnsiTheme="minorEastAsia" w:hint="eastAsia"/>
          <w:szCs w:val="21"/>
        </w:rPr>
        <w:t>（统计日期2</w:t>
      </w:r>
      <w:r w:rsidRPr="00787258">
        <w:rPr>
          <w:rFonts w:asciiTheme="minorEastAsia" w:hAnsiTheme="minorEastAsia"/>
          <w:szCs w:val="21"/>
        </w:rPr>
        <w:t>01</w:t>
      </w:r>
      <w:r>
        <w:rPr>
          <w:rFonts w:asciiTheme="minorEastAsia" w:hAnsiTheme="minorEastAsia" w:hint="eastAsia"/>
          <w:szCs w:val="21"/>
        </w:rPr>
        <w:t>9</w:t>
      </w:r>
      <w:r w:rsidRPr="00787258">
        <w:rPr>
          <w:rFonts w:asciiTheme="minorEastAsia" w:hAnsiTheme="minorEastAsia"/>
          <w:szCs w:val="21"/>
        </w:rPr>
        <w:t>.01</w:t>
      </w:r>
      <w:r w:rsidRPr="00787258">
        <w:rPr>
          <w:rFonts w:asciiTheme="minorEastAsia" w:hAnsiTheme="minorEastAsia" w:hint="eastAsia"/>
          <w:szCs w:val="21"/>
        </w:rPr>
        <w:t>.</w:t>
      </w:r>
      <w:r w:rsidRPr="00787258">
        <w:rPr>
          <w:rFonts w:asciiTheme="minorEastAsia" w:hAnsiTheme="minorEastAsia"/>
          <w:szCs w:val="21"/>
        </w:rPr>
        <w:t>01</w:t>
      </w:r>
      <w:r w:rsidRPr="00787258">
        <w:rPr>
          <w:rFonts w:asciiTheme="minorEastAsia" w:hAnsiTheme="minorEastAsia" w:hint="eastAsia"/>
          <w:szCs w:val="21"/>
        </w:rPr>
        <w:t>-</w:t>
      </w:r>
      <w:r w:rsidRPr="00787258">
        <w:rPr>
          <w:rFonts w:asciiTheme="minorEastAsia" w:hAnsiTheme="minorEastAsia"/>
          <w:szCs w:val="21"/>
        </w:rPr>
        <w:t>201</w:t>
      </w:r>
      <w:r>
        <w:rPr>
          <w:rFonts w:asciiTheme="minorEastAsia" w:hAnsiTheme="minorEastAsia" w:hint="eastAsia"/>
          <w:szCs w:val="21"/>
        </w:rPr>
        <w:t>9</w:t>
      </w:r>
      <w:r w:rsidRPr="00787258">
        <w:rPr>
          <w:rFonts w:asciiTheme="minorEastAsia" w:hAnsiTheme="minorEastAsia"/>
          <w:szCs w:val="21"/>
        </w:rPr>
        <w:t>.</w:t>
      </w:r>
      <w:r>
        <w:rPr>
          <w:rFonts w:asciiTheme="minorEastAsia" w:hAnsiTheme="minorEastAsia" w:hint="eastAsia"/>
          <w:szCs w:val="21"/>
        </w:rPr>
        <w:t>03</w:t>
      </w:r>
      <w:r w:rsidRPr="00787258">
        <w:rPr>
          <w:rFonts w:asciiTheme="minorEastAsia" w:hAnsiTheme="minorEastAsia"/>
          <w:szCs w:val="21"/>
        </w:rPr>
        <w:t>.31</w:t>
      </w:r>
      <w:r>
        <w:rPr>
          <w:rFonts w:asciiTheme="minorEastAsia" w:hAnsiTheme="minorEastAsia" w:hint="eastAsia"/>
          <w:szCs w:val="21"/>
        </w:rPr>
        <w:t>按结收比排序</w:t>
      </w:r>
      <w:r w:rsidRPr="00787258">
        <w:rPr>
          <w:rFonts w:asciiTheme="minorEastAsia" w:hAnsiTheme="minorEastAsia" w:hint="eastAsia"/>
          <w:szCs w:val="21"/>
        </w:rPr>
        <w:t>）</w:t>
      </w:r>
      <w:bookmarkEnd w:id="1"/>
    </w:p>
    <w:tbl>
      <w:tblPr>
        <w:tblW w:w="8689" w:type="dxa"/>
        <w:tblInd w:w="93" w:type="dxa"/>
        <w:tblLook w:val="04A0"/>
      </w:tblPr>
      <w:tblGrid>
        <w:gridCol w:w="914"/>
        <w:gridCol w:w="1346"/>
        <w:gridCol w:w="1306"/>
        <w:gridCol w:w="1139"/>
        <w:gridCol w:w="1139"/>
        <w:gridCol w:w="1139"/>
        <w:gridCol w:w="1706"/>
      </w:tblGrid>
      <w:tr w:rsidR="004679A7" w:rsidRPr="00160FEF" w:rsidTr="00743E9A">
        <w:trPr>
          <w:trHeight w:val="312"/>
        </w:trPr>
        <w:tc>
          <w:tcPr>
            <w:tcW w:w="914" w:type="dxa"/>
            <w:tcBorders>
              <w:top w:val="single" w:sz="4" w:space="0" w:color="auto"/>
              <w:left w:val="single" w:sz="4" w:space="0" w:color="auto"/>
              <w:bottom w:val="single" w:sz="4" w:space="0" w:color="auto"/>
              <w:right w:val="single" w:sz="4" w:space="0" w:color="auto"/>
            </w:tcBorders>
            <w:vAlign w:val="center"/>
            <w:hideMark/>
          </w:tcPr>
          <w:p w:rsidR="004679A7" w:rsidRPr="002C72CE" w:rsidRDefault="004679A7" w:rsidP="00743E9A">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346" w:type="dxa"/>
            <w:tcBorders>
              <w:top w:val="single" w:sz="4" w:space="0" w:color="auto"/>
              <w:left w:val="single" w:sz="4" w:space="0" w:color="auto"/>
              <w:bottom w:val="single" w:sz="4" w:space="0" w:color="auto"/>
              <w:right w:val="single" w:sz="4" w:space="0" w:color="auto"/>
            </w:tcBorders>
            <w:vAlign w:val="center"/>
            <w:hideMark/>
          </w:tcPr>
          <w:p w:rsidR="004679A7" w:rsidRPr="002C72CE" w:rsidRDefault="004679A7" w:rsidP="00743E9A">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部门</w:t>
            </w:r>
          </w:p>
        </w:tc>
        <w:tc>
          <w:tcPr>
            <w:tcW w:w="1306" w:type="dxa"/>
            <w:tcBorders>
              <w:top w:val="single" w:sz="4" w:space="0" w:color="auto"/>
              <w:left w:val="single" w:sz="4" w:space="0" w:color="auto"/>
              <w:bottom w:val="single" w:sz="4" w:space="0" w:color="auto"/>
              <w:right w:val="single" w:sz="4" w:space="0" w:color="auto"/>
            </w:tcBorders>
            <w:vAlign w:val="center"/>
            <w:hideMark/>
          </w:tcPr>
          <w:p w:rsidR="004679A7" w:rsidRPr="002C72CE" w:rsidRDefault="004679A7" w:rsidP="00743E9A">
            <w:pPr>
              <w:widowControl/>
              <w:jc w:val="center"/>
              <w:rPr>
                <w:rFonts w:ascii="宋体" w:eastAsia="宋体" w:hAnsi="宋体" w:cs="宋体"/>
                <w:b/>
                <w:bCs/>
                <w:color w:val="006100"/>
                <w:kern w:val="0"/>
                <w:sz w:val="22"/>
              </w:rPr>
            </w:pPr>
            <w:r>
              <w:rPr>
                <w:rFonts w:ascii="宋体" w:eastAsia="宋体" w:hAnsi="宋体" w:cs="宋体" w:hint="eastAsia"/>
                <w:b/>
                <w:bCs/>
                <w:color w:val="006100"/>
                <w:kern w:val="0"/>
                <w:sz w:val="22"/>
              </w:rPr>
              <w:t>旧存</w:t>
            </w:r>
          </w:p>
        </w:tc>
        <w:tc>
          <w:tcPr>
            <w:tcW w:w="1139" w:type="dxa"/>
            <w:tcBorders>
              <w:top w:val="single" w:sz="4" w:space="0" w:color="auto"/>
              <w:left w:val="single" w:sz="4" w:space="0" w:color="auto"/>
              <w:bottom w:val="single" w:sz="4" w:space="0" w:color="auto"/>
              <w:right w:val="single" w:sz="4" w:space="0" w:color="auto"/>
            </w:tcBorders>
            <w:vAlign w:val="center"/>
            <w:hideMark/>
          </w:tcPr>
          <w:p w:rsidR="004679A7" w:rsidRPr="002C72CE" w:rsidRDefault="004679A7" w:rsidP="00743E9A">
            <w:pPr>
              <w:widowControl/>
              <w:jc w:val="center"/>
              <w:rPr>
                <w:rFonts w:ascii="宋体" w:eastAsia="宋体" w:hAnsi="宋体" w:cs="宋体"/>
                <w:b/>
                <w:bCs/>
                <w:color w:val="006100"/>
                <w:kern w:val="0"/>
                <w:sz w:val="22"/>
              </w:rPr>
            </w:pPr>
            <w:r>
              <w:rPr>
                <w:rFonts w:ascii="宋体" w:eastAsia="宋体" w:hAnsi="宋体" w:cs="宋体" w:hint="eastAsia"/>
                <w:b/>
                <w:bCs/>
                <w:color w:val="006100"/>
                <w:kern w:val="0"/>
                <w:sz w:val="22"/>
              </w:rPr>
              <w:t>新收</w:t>
            </w:r>
          </w:p>
        </w:tc>
        <w:tc>
          <w:tcPr>
            <w:tcW w:w="1139" w:type="dxa"/>
            <w:tcBorders>
              <w:top w:val="single" w:sz="4" w:space="0" w:color="auto"/>
              <w:left w:val="single" w:sz="4" w:space="0" w:color="auto"/>
              <w:bottom w:val="single" w:sz="4" w:space="0" w:color="auto"/>
              <w:right w:val="single" w:sz="4" w:space="0" w:color="auto"/>
            </w:tcBorders>
            <w:vAlign w:val="center"/>
            <w:hideMark/>
          </w:tcPr>
          <w:p w:rsidR="004679A7" w:rsidRPr="002C72CE" w:rsidRDefault="004679A7" w:rsidP="00743E9A">
            <w:pPr>
              <w:widowControl/>
              <w:jc w:val="center"/>
              <w:rPr>
                <w:rFonts w:ascii="宋体" w:eastAsia="宋体" w:hAnsi="宋体" w:cs="宋体"/>
                <w:b/>
                <w:bCs/>
                <w:color w:val="006100"/>
                <w:kern w:val="0"/>
                <w:sz w:val="22"/>
              </w:rPr>
            </w:pPr>
            <w:r>
              <w:rPr>
                <w:rFonts w:ascii="宋体" w:eastAsia="宋体" w:hAnsi="宋体" w:cs="宋体" w:hint="eastAsia"/>
                <w:b/>
                <w:bCs/>
                <w:color w:val="006100"/>
                <w:kern w:val="0"/>
                <w:sz w:val="22"/>
              </w:rPr>
              <w:t>已结</w:t>
            </w:r>
          </w:p>
        </w:tc>
        <w:tc>
          <w:tcPr>
            <w:tcW w:w="1139" w:type="dxa"/>
            <w:tcBorders>
              <w:top w:val="single" w:sz="4" w:space="0" w:color="auto"/>
              <w:left w:val="single" w:sz="4" w:space="0" w:color="auto"/>
              <w:bottom w:val="single" w:sz="4" w:space="0" w:color="000000"/>
              <w:right w:val="single" w:sz="4" w:space="0" w:color="auto"/>
            </w:tcBorders>
            <w:vAlign w:val="center"/>
            <w:hideMark/>
          </w:tcPr>
          <w:p w:rsidR="004679A7" w:rsidRPr="002C72CE" w:rsidRDefault="004679A7" w:rsidP="00743E9A">
            <w:pPr>
              <w:widowControl/>
              <w:jc w:val="center"/>
              <w:rPr>
                <w:rFonts w:ascii="宋体" w:eastAsia="宋体" w:hAnsi="宋体" w:cs="宋体"/>
                <w:b/>
                <w:bCs/>
                <w:color w:val="006100"/>
                <w:kern w:val="0"/>
                <w:sz w:val="22"/>
              </w:rPr>
            </w:pPr>
            <w:r>
              <w:rPr>
                <w:rFonts w:ascii="宋体" w:eastAsia="宋体" w:hAnsi="宋体" w:cs="宋体" w:hint="eastAsia"/>
                <w:b/>
                <w:bCs/>
                <w:color w:val="006100"/>
                <w:kern w:val="0"/>
                <w:sz w:val="22"/>
              </w:rPr>
              <w:t>结案率</w:t>
            </w:r>
          </w:p>
        </w:tc>
        <w:tc>
          <w:tcPr>
            <w:tcW w:w="1706" w:type="dxa"/>
            <w:tcBorders>
              <w:top w:val="single" w:sz="4" w:space="0" w:color="auto"/>
              <w:left w:val="single" w:sz="4" w:space="0" w:color="auto"/>
              <w:bottom w:val="single" w:sz="4" w:space="0" w:color="auto"/>
              <w:right w:val="single" w:sz="4" w:space="0" w:color="auto"/>
            </w:tcBorders>
            <w:vAlign w:val="center"/>
            <w:hideMark/>
          </w:tcPr>
          <w:p w:rsidR="004679A7" w:rsidRPr="002C72CE" w:rsidRDefault="004679A7" w:rsidP="00743E9A">
            <w:pPr>
              <w:widowControl/>
              <w:jc w:val="center"/>
              <w:rPr>
                <w:rFonts w:ascii="宋体" w:eastAsia="宋体" w:hAnsi="宋体" w:cs="宋体"/>
                <w:b/>
                <w:bCs/>
                <w:color w:val="9C0006"/>
                <w:kern w:val="0"/>
                <w:sz w:val="22"/>
              </w:rPr>
            </w:pPr>
            <w:r>
              <w:rPr>
                <w:rFonts w:ascii="宋体" w:eastAsia="宋体" w:hAnsi="宋体" w:cs="宋体" w:hint="eastAsia"/>
                <w:b/>
                <w:bCs/>
                <w:color w:val="9C0006"/>
                <w:kern w:val="0"/>
                <w:sz w:val="22"/>
              </w:rPr>
              <w:t>结收比</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刑事庭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17</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25</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65.79%</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119.05%</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速裁庭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24</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77.42%</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114.29%</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3</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民一庭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19</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55</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57</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77.03%</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103.64%</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立案庭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0</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100.00%</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100.00%</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院党组</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63.64%</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100.00%</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环城法庭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69</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71.58%</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98.55%</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执行局</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241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407</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378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58.33%</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92.87%</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大孤山法庭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53</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82.76%</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90.57%</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9</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营城子法庭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62</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82.35%</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90.32%</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伊丹法庭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62</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82.35%</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90.32%</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11</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马安法庭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19</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65</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69.05%</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89.23%</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12</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民二庭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10</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55</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47</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72.31%</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85.45%</w:t>
            </w:r>
          </w:p>
        </w:tc>
      </w:tr>
      <w:tr w:rsidR="004679A7" w:rsidRPr="002C72CE" w:rsidTr="00743E9A">
        <w:trPr>
          <w:trHeight w:val="254"/>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13</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审管办</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36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30</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75.00%</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83.33%</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14</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行政庭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16</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58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64.86%</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82.76%</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15</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审监庭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12</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42</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34</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62.96%</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80.95%</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16</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院领导</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12</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8</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61.54%</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66.67%</w:t>
            </w:r>
          </w:p>
        </w:tc>
      </w:tr>
      <w:tr w:rsidR="004679A7" w:rsidRPr="002C72CE" w:rsidTr="00743E9A">
        <w:trPr>
          <w:trHeight w:val="269"/>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17</w:t>
            </w:r>
          </w:p>
        </w:tc>
        <w:tc>
          <w:tcPr>
            <w:tcW w:w="134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靠山法庭</w:t>
            </w:r>
          </w:p>
        </w:tc>
        <w:tc>
          <w:tcPr>
            <w:tcW w:w="13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1</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0</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0</w:t>
            </w:r>
          </w:p>
        </w:tc>
        <w:tc>
          <w:tcPr>
            <w:tcW w:w="1139"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0.00%</w:t>
            </w:r>
          </w:p>
        </w:tc>
        <w:tc>
          <w:tcPr>
            <w:tcW w:w="1706" w:type="dxa"/>
            <w:tcBorders>
              <w:top w:val="nil"/>
              <w:left w:val="nil"/>
              <w:bottom w:val="single" w:sz="4" w:space="0" w:color="auto"/>
              <w:right w:val="single" w:sz="4" w:space="0" w:color="auto"/>
            </w:tcBorders>
            <w:shd w:val="clear" w:color="000000" w:fill="FFFFFF"/>
            <w:noWrap/>
            <w:vAlign w:val="center"/>
            <w:hideMark/>
          </w:tcPr>
          <w:p w:rsidR="004679A7" w:rsidRPr="00160FEF" w:rsidRDefault="004679A7" w:rsidP="00743E9A">
            <w:pPr>
              <w:widowControl/>
              <w:jc w:val="center"/>
              <w:rPr>
                <w:rFonts w:ascii="宋体" w:eastAsia="宋体" w:hAnsi="宋体" w:cs="宋体"/>
                <w:color w:val="000000"/>
                <w:kern w:val="0"/>
                <w:sz w:val="20"/>
                <w:szCs w:val="20"/>
              </w:rPr>
            </w:pPr>
            <w:r w:rsidRPr="00160FEF">
              <w:rPr>
                <w:rFonts w:ascii="宋体" w:eastAsia="宋体" w:hAnsi="宋体" w:cs="宋体" w:hint="eastAsia"/>
                <w:color w:val="000000"/>
                <w:kern w:val="0"/>
                <w:sz w:val="20"/>
                <w:szCs w:val="20"/>
              </w:rPr>
              <w:t>0.00%</w:t>
            </w:r>
          </w:p>
        </w:tc>
      </w:tr>
    </w:tbl>
    <w:p w:rsidR="004679A7" w:rsidRDefault="004679A7" w:rsidP="004679A7">
      <w:pPr>
        <w:spacing w:line="520" w:lineRule="exact"/>
        <w:ind w:firstLineChars="200" w:firstLine="602"/>
        <w:rPr>
          <w:rFonts w:asciiTheme="minorEastAsia" w:hAnsiTheme="minorEastAsia"/>
          <w:szCs w:val="21"/>
        </w:rPr>
      </w:pPr>
      <w:r>
        <w:rPr>
          <w:rFonts w:ascii="仿宋_GB2312" w:eastAsia="仿宋_GB2312" w:hAnsi="仿宋" w:hint="eastAsia"/>
          <w:b/>
          <w:sz w:val="30"/>
          <w:szCs w:val="30"/>
        </w:rPr>
        <w:lastRenderedPageBreak/>
        <w:t>4</w:t>
      </w:r>
      <w:r w:rsidRPr="006D2634">
        <w:rPr>
          <w:rFonts w:ascii="仿宋_GB2312" w:eastAsia="仿宋_GB2312" w:hAnsi="仿宋" w:hint="eastAsia"/>
          <w:b/>
          <w:sz w:val="30"/>
          <w:szCs w:val="30"/>
        </w:rPr>
        <w:t>、个人收结案件情况</w:t>
      </w:r>
      <w:bookmarkStart w:id="2" w:name="_Hlk535072579"/>
      <w:r w:rsidRPr="00787258">
        <w:rPr>
          <w:rFonts w:asciiTheme="minorEastAsia" w:hAnsiTheme="minorEastAsia" w:hint="eastAsia"/>
          <w:szCs w:val="21"/>
        </w:rPr>
        <w:t>（统计日期2</w:t>
      </w:r>
      <w:r w:rsidRPr="00787258">
        <w:rPr>
          <w:rFonts w:asciiTheme="minorEastAsia" w:hAnsiTheme="minorEastAsia"/>
          <w:szCs w:val="21"/>
        </w:rPr>
        <w:t>01</w:t>
      </w:r>
      <w:r>
        <w:rPr>
          <w:rFonts w:asciiTheme="minorEastAsia" w:hAnsiTheme="minorEastAsia" w:hint="eastAsia"/>
          <w:szCs w:val="21"/>
        </w:rPr>
        <w:t>9</w:t>
      </w:r>
      <w:r w:rsidRPr="00787258">
        <w:rPr>
          <w:rFonts w:asciiTheme="minorEastAsia" w:hAnsiTheme="minorEastAsia"/>
          <w:szCs w:val="21"/>
        </w:rPr>
        <w:t>.01</w:t>
      </w:r>
      <w:r w:rsidRPr="00787258">
        <w:rPr>
          <w:rFonts w:asciiTheme="minorEastAsia" w:hAnsiTheme="minorEastAsia" w:hint="eastAsia"/>
          <w:szCs w:val="21"/>
        </w:rPr>
        <w:t>.</w:t>
      </w:r>
      <w:r w:rsidRPr="00787258">
        <w:rPr>
          <w:rFonts w:asciiTheme="minorEastAsia" w:hAnsiTheme="minorEastAsia"/>
          <w:szCs w:val="21"/>
        </w:rPr>
        <w:t>01</w:t>
      </w:r>
      <w:r w:rsidRPr="00787258">
        <w:rPr>
          <w:rFonts w:asciiTheme="minorEastAsia" w:hAnsiTheme="minorEastAsia" w:hint="eastAsia"/>
          <w:szCs w:val="21"/>
        </w:rPr>
        <w:t>-</w:t>
      </w:r>
      <w:r w:rsidRPr="00787258">
        <w:rPr>
          <w:rFonts w:asciiTheme="minorEastAsia" w:hAnsiTheme="minorEastAsia"/>
          <w:szCs w:val="21"/>
        </w:rPr>
        <w:t>201</w:t>
      </w:r>
      <w:r>
        <w:rPr>
          <w:rFonts w:asciiTheme="minorEastAsia" w:hAnsiTheme="minorEastAsia" w:hint="eastAsia"/>
          <w:szCs w:val="21"/>
        </w:rPr>
        <w:t>9</w:t>
      </w:r>
      <w:r>
        <w:rPr>
          <w:rFonts w:asciiTheme="minorEastAsia" w:hAnsiTheme="minorEastAsia"/>
          <w:szCs w:val="21"/>
        </w:rPr>
        <w:t>.</w:t>
      </w:r>
      <w:r>
        <w:rPr>
          <w:rFonts w:asciiTheme="minorEastAsia" w:hAnsiTheme="minorEastAsia" w:hint="eastAsia"/>
          <w:szCs w:val="21"/>
        </w:rPr>
        <w:t>03</w:t>
      </w:r>
      <w:r w:rsidRPr="00787258">
        <w:rPr>
          <w:rFonts w:asciiTheme="minorEastAsia" w:hAnsiTheme="minorEastAsia"/>
          <w:szCs w:val="21"/>
        </w:rPr>
        <w:t>.31</w:t>
      </w:r>
      <w:r>
        <w:rPr>
          <w:rFonts w:asciiTheme="minorEastAsia" w:hAnsiTheme="minorEastAsia" w:hint="eastAsia"/>
          <w:szCs w:val="21"/>
        </w:rPr>
        <w:t>按结收比排序</w:t>
      </w:r>
      <w:r w:rsidRPr="00787258">
        <w:rPr>
          <w:rFonts w:asciiTheme="minorEastAsia" w:hAnsiTheme="minorEastAsia" w:hint="eastAsia"/>
          <w:szCs w:val="21"/>
        </w:rPr>
        <w:t>）</w:t>
      </w:r>
      <w:bookmarkEnd w:id="2"/>
    </w:p>
    <w:tbl>
      <w:tblPr>
        <w:tblW w:w="8804" w:type="dxa"/>
        <w:tblInd w:w="93" w:type="dxa"/>
        <w:tblLook w:val="04A0"/>
      </w:tblPr>
      <w:tblGrid>
        <w:gridCol w:w="455"/>
        <w:gridCol w:w="877"/>
        <w:gridCol w:w="450"/>
        <w:gridCol w:w="450"/>
        <w:gridCol w:w="450"/>
        <w:gridCol w:w="450"/>
        <w:gridCol w:w="450"/>
        <w:gridCol w:w="450"/>
        <w:gridCol w:w="519"/>
        <w:gridCol w:w="516"/>
        <w:gridCol w:w="620"/>
        <w:gridCol w:w="519"/>
        <w:gridCol w:w="585"/>
        <w:gridCol w:w="916"/>
        <w:gridCol w:w="1097"/>
      </w:tblGrid>
      <w:tr w:rsidR="004679A7" w:rsidRPr="00C75D8B" w:rsidTr="00743E9A">
        <w:trPr>
          <w:trHeight w:val="271"/>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7" w:rsidRPr="00C75D8B" w:rsidRDefault="004679A7" w:rsidP="00743E9A">
            <w:pPr>
              <w:widowControl/>
              <w:jc w:val="center"/>
              <w:rPr>
                <w:rFonts w:ascii="宋体" w:eastAsia="宋体" w:hAnsi="宋体" w:cs="宋体"/>
                <w:b/>
                <w:bCs/>
                <w:color w:val="000000"/>
                <w:kern w:val="0"/>
                <w:sz w:val="22"/>
              </w:rPr>
            </w:pPr>
            <w:r w:rsidRPr="00C75D8B">
              <w:rPr>
                <w:rFonts w:ascii="宋体" w:eastAsia="宋体" w:hAnsi="宋体" w:cs="宋体" w:hint="eastAsia"/>
                <w:b/>
                <w:bCs/>
                <w:color w:val="000000"/>
                <w:kern w:val="0"/>
                <w:sz w:val="22"/>
              </w:rPr>
              <w:t>序号</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7" w:rsidRPr="00C75D8B" w:rsidRDefault="004679A7" w:rsidP="00743E9A">
            <w:pPr>
              <w:widowControl/>
              <w:jc w:val="center"/>
              <w:rPr>
                <w:rFonts w:ascii="宋体" w:eastAsia="宋体" w:hAnsi="宋体" w:cs="宋体"/>
                <w:b/>
                <w:bCs/>
                <w:color w:val="000000"/>
                <w:kern w:val="0"/>
                <w:sz w:val="22"/>
              </w:rPr>
            </w:pPr>
            <w:r w:rsidRPr="00C75D8B">
              <w:rPr>
                <w:rFonts w:ascii="宋体" w:eastAsia="宋体" w:hAnsi="宋体" w:cs="宋体" w:hint="eastAsia"/>
                <w:b/>
                <w:bCs/>
                <w:color w:val="000000"/>
                <w:kern w:val="0"/>
                <w:sz w:val="22"/>
              </w:rPr>
              <w:t>姓名</w:t>
            </w:r>
          </w:p>
        </w:tc>
        <w:tc>
          <w:tcPr>
            <w:tcW w:w="900"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4679A7" w:rsidRPr="00C75D8B" w:rsidRDefault="004679A7" w:rsidP="00743E9A">
            <w:pPr>
              <w:widowControl/>
              <w:jc w:val="center"/>
              <w:rPr>
                <w:rFonts w:ascii="宋体" w:eastAsia="宋体" w:hAnsi="宋体" w:cs="宋体"/>
                <w:color w:val="006100"/>
                <w:kern w:val="0"/>
                <w:sz w:val="22"/>
              </w:rPr>
            </w:pPr>
            <w:r w:rsidRPr="00C75D8B">
              <w:rPr>
                <w:rFonts w:ascii="宋体" w:eastAsia="宋体" w:hAnsi="宋体" w:cs="宋体" w:hint="eastAsia"/>
                <w:color w:val="006100"/>
                <w:kern w:val="0"/>
                <w:sz w:val="22"/>
              </w:rPr>
              <w:t>刑事</w:t>
            </w:r>
          </w:p>
        </w:tc>
        <w:tc>
          <w:tcPr>
            <w:tcW w:w="900"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4679A7" w:rsidRPr="00C75D8B" w:rsidRDefault="004679A7" w:rsidP="00743E9A">
            <w:pPr>
              <w:widowControl/>
              <w:jc w:val="center"/>
              <w:rPr>
                <w:rFonts w:ascii="宋体" w:eastAsia="宋体" w:hAnsi="宋体" w:cs="宋体"/>
                <w:color w:val="006100"/>
                <w:kern w:val="0"/>
                <w:sz w:val="22"/>
              </w:rPr>
            </w:pPr>
            <w:r w:rsidRPr="00C75D8B">
              <w:rPr>
                <w:rFonts w:ascii="宋体" w:eastAsia="宋体" w:hAnsi="宋体" w:cs="宋体" w:hint="eastAsia"/>
                <w:color w:val="006100"/>
                <w:kern w:val="0"/>
                <w:sz w:val="22"/>
              </w:rPr>
              <w:t>民事</w:t>
            </w:r>
          </w:p>
        </w:tc>
        <w:tc>
          <w:tcPr>
            <w:tcW w:w="900"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4679A7" w:rsidRPr="00C75D8B" w:rsidRDefault="004679A7" w:rsidP="00743E9A">
            <w:pPr>
              <w:widowControl/>
              <w:jc w:val="center"/>
              <w:rPr>
                <w:rFonts w:ascii="宋体" w:eastAsia="宋体" w:hAnsi="宋体" w:cs="宋体"/>
                <w:color w:val="006100"/>
                <w:kern w:val="0"/>
                <w:sz w:val="22"/>
              </w:rPr>
            </w:pPr>
            <w:r w:rsidRPr="00C75D8B">
              <w:rPr>
                <w:rFonts w:ascii="宋体" w:eastAsia="宋体" w:hAnsi="宋体" w:cs="宋体" w:hint="eastAsia"/>
                <w:color w:val="006100"/>
                <w:kern w:val="0"/>
                <w:sz w:val="22"/>
              </w:rPr>
              <w:t>行政</w:t>
            </w:r>
          </w:p>
        </w:tc>
        <w:tc>
          <w:tcPr>
            <w:tcW w:w="1035"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4679A7" w:rsidRPr="00C75D8B" w:rsidRDefault="004679A7" w:rsidP="00743E9A">
            <w:pPr>
              <w:widowControl/>
              <w:jc w:val="center"/>
              <w:rPr>
                <w:rFonts w:ascii="宋体" w:eastAsia="宋体" w:hAnsi="宋体" w:cs="宋体"/>
                <w:color w:val="006100"/>
                <w:kern w:val="0"/>
                <w:sz w:val="22"/>
              </w:rPr>
            </w:pPr>
            <w:r w:rsidRPr="00C75D8B">
              <w:rPr>
                <w:rFonts w:ascii="宋体" w:eastAsia="宋体" w:hAnsi="宋体" w:cs="宋体" w:hint="eastAsia"/>
                <w:color w:val="006100"/>
                <w:kern w:val="0"/>
                <w:sz w:val="22"/>
              </w:rPr>
              <w:t>执行</w:t>
            </w:r>
          </w:p>
        </w:tc>
        <w:tc>
          <w:tcPr>
            <w:tcW w:w="1139"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4679A7" w:rsidRPr="00C75D8B" w:rsidRDefault="004679A7" w:rsidP="00743E9A">
            <w:pPr>
              <w:widowControl/>
              <w:jc w:val="center"/>
              <w:rPr>
                <w:rFonts w:ascii="宋体" w:eastAsia="宋体" w:hAnsi="宋体" w:cs="宋体"/>
                <w:b/>
                <w:bCs/>
                <w:color w:val="006100"/>
                <w:kern w:val="0"/>
                <w:sz w:val="22"/>
              </w:rPr>
            </w:pPr>
            <w:r w:rsidRPr="00C75D8B">
              <w:rPr>
                <w:rFonts w:ascii="宋体" w:eastAsia="宋体" w:hAnsi="宋体" w:cs="宋体" w:hint="eastAsia"/>
                <w:b/>
                <w:bCs/>
                <w:color w:val="006100"/>
                <w:kern w:val="0"/>
                <w:sz w:val="22"/>
              </w:rPr>
              <w:t>总计</w:t>
            </w:r>
          </w:p>
        </w:tc>
        <w:tc>
          <w:tcPr>
            <w:tcW w:w="585" w:type="dxa"/>
            <w:vMerge w:val="restart"/>
            <w:tcBorders>
              <w:top w:val="single" w:sz="4" w:space="0" w:color="auto"/>
              <w:left w:val="single" w:sz="4" w:space="0" w:color="auto"/>
              <w:bottom w:val="single" w:sz="4" w:space="0" w:color="000000"/>
              <w:right w:val="single" w:sz="4" w:space="0" w:color="auto"/>
            </w:tcBorders>
            <w:shd w:val="clear" w:color="000000" w:fill="FFC7CE"/>
            <w:noWrap/>
            <w:vAlign w:val="center"/>
            <w:hideMark/>
          </w:tcPr>
          <w:p w:rsidR="004679A7" w:rsidRPr="00C75D8B" w:rsidRDefault="004679A7" w:rsidP="00743E9A">
            <w:pPr>
              <w:widowControl/>
              <w:jc w:val="center"/>
              <w:rPr>
                <w:rFonts w:ascii="宋体" w:eastAsia="宋体" w:hAnsi="宋体" w:cs="宋体"/>
                <w:b/>
                <w:bCs/>
                <w:color w:val="9C0006"/>
                <w:kern w:val="0"/>
                <w:sz w:val="22"/>
              </w:rPr>
            </w:pPr>
            <w:r w:rsidRPr="00C75D8B">
              <w:rPr>
                <w:rFonts w:ascii="宋体" w:eastAsia="宋体" w:hAnsi="宋体" w:cs="宋体" w:hint="eastAsia"/>
                <w:b/>
                <w:bCs/>
                <w:color w:val="9C0006"/>
                <w:kern w:val="0"/>
                <w:sz w:val="22"/>
              </w:rPr>
              <w:t>旧存</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4679A7" w:rsidRPr="00C75D8B" w:rsidRDefault="004679A7" w:rsidP="00743E9A">
            <w:pPr>
              <w:widowControl/>
              <w:jc w:val="center"/>
              <w:rPr>
                <w:rFonts w:ascii="宋体" w:eastAsia="宋体" w:hAnsi="宋体" w:cs="宋体"/>
                <w:b/>
                <w:bCs/>
                <w:color w:val="9C0006"/>
                <w:kern w:val="0"/>
                <w:sz w:val="22"/>
              </w:rPr>
            </w:pPr>
            <w:r w:rsidRPr="00C75D8B">
              <w:rPr>
                <w:rFonts w:ascii="宋体" w:eastAsia="宋体" w:hAnsi="宋体" w:cs="宋体" w:hint="eastAsia"/>
                <w:b/>
                <w:bCs/>
                <w:color w:val="9C0006"/>
                <w:kern w:val="0"/>
                <w:sz w:val="22"/>
              </w:rPr>
              <w:t>结案率</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4679A7" w:rsidRPr="00C75D8B" w:rsidRDefault="004679A7" w:rsidP="00743E9A">
            <w:pPr>
              <w:widowControl/>
              <w:jc w:val="center"/>
              <w:rPr>
                <w:rFonts w:ascii="宋体" w:eastAsia="宋体" w:hAnsi="宋体" w:cs="宋体"/>
                <w:b/>
                <w:bCs/>
                <w:color w:val="9C0006"/>
                <w:kern w:val="0"/>
                <w:sz w:val="22"/>
              </w:rPr>
            </w:pPr>
            <w:r w:rsidRPr="00C75D8B">
              <w:rPr>
                <w:rFonts w:ascii="宋体" w:eastAsia="宋体" w:hAnsi="宋体" w:cs="宋体" w:hint="eastAsia"/>
                <w:b/>
                <w:bCs/>
                <w:color w:val="9C0006"/>
                <w:kern w:val="0"/>
                <w:sz w:val="22"/>
              </w:rPr>
              <w:t>结收比</w:t>
            </w:r>
          </w:p>
        </w:tc>
      </w:tr>
      <w:tr w:rsidR="004679A7" w:rsidRPr="00C75D8B" w:rsidTr="00743E9A">
        <w:trPr>
          <w:trHeight w:val="27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4679A7" w:rsidRPr="00C75D8B" w:rsidRDefault="004679A7" w:rsidP="00743E9A">
            <w:pPr>
              <w:widowControl/>
              <w:jc w:val="left"/>
              <w:rPr>
                <w:rFonts w:ascii="宋体" w:eastAsia="宋体" w:hAnsi="宋体" w:cs="宋体"/>
                <w:b/>
                <w:bCs/>
                <w:color w:val="000000"/>
                <w:kern w:val="0"/>
                <w:sz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4679A7" w:rsidRPr="00C75D8B" w:rsidRDefault="004679A7" w:rsidP="00743E9A">
            <w:pPr>
              <w:widowControl/>
              <w:jc w:val="left"/>
              <w:rPr>
                <w:rFonts w:ascii="宋体" w:eastAsia="宋体" w:hAnsi="宋体" w:cs="宋体"/>
                <w:b/>
                <w:bCs/>
                <w:color w:val="000000"/>
                <w:kern w:val="0"/>
                <w:sz w:val="22"/>
              </w:rPr>
            </w:pPr>
          </w:p>
        </w:tc>
        <w:tc>
          <w:tcPr>
            <w:tcW w:w="45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收</w:t>
            </w:r>
          </w:p>
        </w:tc>
        <w:tc>
          <w:tcPr>
            <w:tcW w:w="45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结</w:t>
            </w:r>
          </w:p>
        </w:tc>
        <w:tc>
          <w:tcPr>
            <w:tcW w:w="45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收</w:t>
            </w:r>
          </w:p>
        </w:tc>
        <w:tc>
          <w:tcPr>
            <w:tcW w:w="45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结</w:t>
            </w:r>
          </w:p>
        </w:tc>
        <w:tc>
          <w:tcPr>
            <w:tcW w:w="45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收</w:t>
            </w:r>
          </w:p>
        </w:tc>
        <w:tc>
          <w:tcPr>
            <w:tcW w:w="45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结</w:t>
            </w:r>
          </w:p>
        </w:tc>
        <w:tc>
          <w:tcPr>
            <w:tcW w:w="519"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收</w:t>
            </w:r>
          </w:p>
        </w:tc>
        <w:tc>
          <w:tcPr>
            <w:tcW w:w="516"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结</w:t>
            </w:r>
          </w:p>
        </w:tc>
        <w:tc>
          <w:tcPr>
            <w:tcW w:w="620"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收</w:t>
            </w:r>
          </w:p>
        </w:tc>
        <w:tc>
          <w:tcPr>
            <w:tcW w:w="519" w:type="dxa"/>
            <w:tcBorders>
              <w:top w:val="nil"/>
              <w:left w:val="nil"/>
              <w:bottom w:val="single" w:sz="4" w:space="0" w:color="auto"/>
              <w:right w:val="single" w:sz="4" w:space="0" w:color="auto"/>
            </w:tcBorders>
            <w:shd w:val="clear" w:color="000000" w:fill="FFEB9C"/>
            <w:noWrap/>
            <w:vAlign w:val="center"/>
            <w:hideMark/>
          </w:tcPr>
          <w:p w:rsidR="004679A7" w:rsidRPr="00C75D8B" w:rsidRDefault="004679A7" w:rsidP="00743E9A">
            <w:pPr>
              <w:widowControl/>
              <w:jc w:val="center"/>
              <w:rPr>
                <w:rFonts w:ascii="宋体" w:eastAsia="宋体" w:hAnsi="宋体" w:cs="宋体"/>
                <w:color w:val="9C6500"/>
                <w:kern w:val="0"/>
                <w:sz w:val="22"/>
              </w:rPr>
            </w:pPr>
            <w:r w:rsidRPr="00C75D8B">
              <w:rPr>
                <w:rFonts w:ascii="宋体" w:eastAsia="宋体" w:hAnsi="宋体" w:cs="宋体" w:hint="eastAsia"/>
                <w:color w:val="9C6500"/>
                <w:kern w:val="0"/>
                <w:sz w:val="22"/>
              </w:rPr>
              <w:t>结</w:t>
            </w: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4679A7" w:rsidRPr="00C75D8B" w:rsidRDefault="004679A7" w:rsidP="00743E9A">
            <w:pPr>
              <w:widowControl/>
              <w:jc w:val="left"/>
              <w:rPr>
                <w:rFonts w:ascii="宋体" w:eastAsia="宋体" w:hAnsi="宋体" w:cs="宋体"/>
                <w:b/>
                <w:bCs/>
                <w:color w:val="9C0006"/>
                <w:kern w:val="0"/>
                <w:sz w:val="22"/>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4679A7" w:rsidRPr="00C75D8B" w:rsidRDefault="004679A7" w:rsidP="00743E9A">
            <w:pPr>
              <w:widowControl/>
              <w:jc w:val="left"/>
              <w:rPr>
                <w:rFonts w:ascii="宋体" w:eastAsia="宋体" w:hAnsi="宋体" w:cs="宋体"/>
                <w:b/>
                <w:bCs/>
                <w:color w:val="9C0006"/>
                <w:kern w:val="0"/>
                <w:sz w:val="22"/>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4679A7" w:rsidRPr="00C75D8B" w:rsidRDefault="004679A7" w:rsidP="00743E9A">
            <w:pPr>
              <w:widowControl/>
              <w:jc w:val="left"/>
              <w:rPr>
                <w:rFonts w:ascii="宋体" w:eastAsia="宋体" w:hAnsi="宋体" w:cs="宋体"/>
                <w:b/>
                <w:bCs/>
                <w:color w:val="9C0006"/>
                <w:kern w:val="0"/>
                <w:sz w:val="22"/>
              </w:rPr>
            </w:pP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王长新</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36</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36</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57</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1200.00%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陈磊</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39</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47.83%</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314.29%</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刘玉娟</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72.09%</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193.75%</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张宏艳</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25</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25</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17</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65.79%</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119.05%</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杜凌飞</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77.42%</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114.29%</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邱海霞</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17</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41</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46</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93.88%</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112.20%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张延辉</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110</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115</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110</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116</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9</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97.48%</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105.45%</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王鸿彬</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30</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52</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54</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65.06%</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103.85%</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9</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计奎</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48</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49</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102.08%</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王克敏</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11</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胡志良</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12</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党红梅</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75.00%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100.00%</w:t>
            </w:r>
          </w:p>
        </w:tc>
      </w:tr>
      <w:tr w:rsidR="004679A7" w:rsidRPr="00C75D8B" w:rsidTr="00743E9A">
        <w:trPr>
          <w:trHeight w:val="256"/>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孙光</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25</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26</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89.66%</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89.66%</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14</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朱海波</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42</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15</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58</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49</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59.76%</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84.48%</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15</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张宝立</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53</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48</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66</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53</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74.65%</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80.30%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16</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张丽梅</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62</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56</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75</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60</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74.07%</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80.00%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17</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周和影</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28</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29</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42</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33</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78.57%</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18</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李春光</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29.63%</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77.42%</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19</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马晓红</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39</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52</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40</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67.80%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76.92%</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20</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蔡佳</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65</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58</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78</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59</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19</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60.82%</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75.64%</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刘志才</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75.00%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75.00%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王红波</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62</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56</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15</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77</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57</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68.67%</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74.03%</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23</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李春辉</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18</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45</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33</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18</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52.38%</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73.33%</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24</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王佳慧</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32</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26</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12</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44</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64.58%</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70.45%</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25</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郭久泽</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63.64%</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26</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王月</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34</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22</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13</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9</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47</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12</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52.54%</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65.96%</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郭雨春</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28</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21</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42</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27</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58.70%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64.29%</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28</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管平</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50.00%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29</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张宏彦</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2</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30</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郭劲男</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4</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75.00%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0.00%</w:t>
            </w:r>
          </w:p>
        </w:tc>
      </w:tr>
      <w:tr w:rsidR="004679A7" w:rsidRPr="00C75D8B" w:rsidTr="00743E9A">
        <w:trPr>
          <w:trHeight w:val="27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31</w:t>
            </w:r>
          </w:p>
        </w:tc>
        <w:tc>
          <w:tcPr>
            <w:tcW w:w="87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张志信</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45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w:t>
            </w:r>
          </w:p>
        </w:tc>
        <w:tc>
          <w:tcPr>
            <w:tcW w:w="585"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1</w:t>
            </w:r>
          </w:p>
        </w:tc>
        <w:tc>
          <w:tcPr>
            <w:tcW w:w="916" w:type="dxa"/>
            <w:tcBorders>
              <w:top w:val="nil"/>
              <w:left w:val="nil"/>
              <w:bottom w:val="single" w:sz="4" w:space="0" w:color="auto"/>
              <w:right w:val="single" w:sz="4" w:space="0" w:color="auto"/>
            </w:tcBorders>
            <w:shd w:val="clear" w:color="auto" w:fill="auto"/>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0.00%</w:t>
            </w:r>
          </w:p>
        </w:tc>
        <w:tc>
          <w:tcPr>
            <w:tcW w:w="1097" w:type="dxa"/>
            <w:tcBorders>
              <w:top w:val="nil"/>
              <w:left w:val="nil"/>
              <w:bottom w:val="single" w:sz="4" w:space="0" w:color="auto"/>
              <w:right w:val="single" w:sz="4" w:space="0" w:color="auto"/>
            </w:tcBorders>
            <w:shd w:val="clear" w:color="000000" w:fill="FFFFFF"/>
            <w:noWrap/>
            <w:vAlign w:val="center"/>
            <w:hideMark/>
          </w:tcPr>
          <w:p w:rsidR="004679A7" w:rsidRPr="00470D35" w:rsidRDefault="004679A7" w:rsidP="00743E9A">
            <w:pPr>
              <w:widowControl/>
              <w:jc w:val="center"/>
              <w:rPr>
                <w:rFonts w:ascii="宋体" w:eastAsia="宋体" w:hAnsi="宋体" w:cs="宋体"/>
                <w:color w:val="000000"/>
                <w:kern w:val="0"/>
                <w:sz w:val="20"/>
                <w:szCs w:val="20"/>
              </w:rPr>
            </w:pPr>
            <w:r w:rsidRPr="00470D35">
              <w:rPr>
                <w:rFonts w:ascii="宋体" w:eastAsia="宋体" w:hAnsi="宋体" w:cs="宋体" w:hint="eastAsia"/>
                <w:color w:val="000000"/>
                <w:kern w:val="0"/>
                <w:sz w:val="20"/>
                <w:szCs w:val="20"/>
              </w:rPr>
              <w:t xml:space="preserve">0.00%　</w:t>
            </w:r>
          </w:p>
        </w:tc>
      </w:tr>
    </w:tbl>
    <w:p w:rsidR="004679A7" w:rsidRPr="006D2634" w:rsidRDefault="004679A7" w:rsidP="004679A7">
      <w:pPr>
        <w:spacing w:line="480" w:lineRule="exact"/>
        <w:ind w:rightChars="-162" w:right="-340" w:firstLineChars="200" w:firstLine="602"/>
        <w:rPr>
          <w:rFonts w:ascii="仿宋_GB2312" w:eastAsia="仿宋_GB2312" w:hAnsi="仿宋"/>
          <w:b/>
          <w:sz w:val="30"/>
          <w:szCs w:val="30"/>
        </w:rPr>
      </w:pPr>
      <w:r>
        <w:rPr>
          <w:rFonts w:ascii="仿宋_GB2312" w:eastAsia="仿宋_GB2312" w:hAnsi="仿宋" w:hint="eastAsia"/>
          <w:b/>
          <w:sz w:val="30"/>
          <w:szCs w:val="30"/>
        </w:rPr>
        <w:t>5</w:t>
      </w:r>
      <w:r w:rsidRPr="006D2634">
        <w:rPr>
          <w:rFonts w:ascii="仿宋_GB2312" w:eastAsia="仿宋_GB2312" w:hAnsi="仿宋" w:hint="eastAsia"/>
          <w:b/>
          <w:sz w:val="30"/>
          <w:szCs w:val="30"/>
        </w:rPr>
        <w:t>、院领导办案情况</w:t>
      </w:r>
      <w:r w:rsidRPr="00160FEF">
        <w:rPr>
          <w:rFonts w:ascii="仿宋_GB2312" w:eastAsia="仿宋_GB2312" w:hAnsi="仿宋" w:hint="eastAsia"/>
          <w:sz w:val="18"/>
          <w:szCs w:val="18"/>
        </w:rPr>
        <w:t>（统计日期2019.01.01-2019.03.31）</w:t>
      </w:r>
    </w:p>
    <w:p w:rsidR="004679A7" w:rsidRPr="006D2634" w:rsidRDefault="004679A7" w:rsidP="004679A7">
      <w:pPr>
        <w:spacing w:line="480" w:lineRule="exact"/>
        <w:ind w:rightChars="-162" w:right="-340" w:firstLineChars="200" w:firstLine="600"/>
        <w:rPr>
          <w:rFonts w:ascii="仿宋_GB2312" w:eastAsia="仿宋_GB2312" w:hAnsi="仿宋"/>
          <w:sz w:val="30"/>
          <w:szCs w:val="30"/>
        </w:rPr>
      </w:pPr>
      <w:r w:rsidRPr="006D2634">
        <w:rPr>
          <w:rFonts w:ascii="仿宋_GB2312" w:eastAsia="仿宋_GB2312" w:hAnsi="仿宋" w:hint="eastAsia"/>
          <w:sz w:val="30"/>
          <w:szCs w:val="30"/>
        </w:rPr>
        <w:t>张宏彦院长</w:t>
      </w:r>
      <w:r>
        <w:rPr>
          <w:rFonts w:ascii="仿宋_GB2312" w:eastAsia="仿宋_GB2312" w:hAnsi="仿宋" w:hint="eastAsia"/>
          <w:sz w:val="30"/>
          <w:szCs w:val="30"/>
        </w:rPr>
        <w:t>：新收案件0件；</w:t>
      </w:r>
    </w:p>
    <w:p w:rsidR="004679A7" w:rsidRPr="006D2634" w:rsidRDefault="004679A7" w:rsidP="004679A7">
      <w:pPr>
        <w:spacing w:line="480" w:lineRule="exact"/>
        <w:ind w:rightChars="-162" w:right="-340" w:firstLineChars="200" w:firstLine="600"/>
        <w:rPr>
          <w:rFonts w:ascii="仿宋_GB2312" w:eastAsia="仿宋_GB2312" w:hAnsi="仿宋"/>
          <w:sz w:val="30"/>
          <w:szCs w:val="30"/>
        </w:rPr>
      </w:pPr>
      <w:r>
        <w:rPr>
          <w:rFonts w:ascii="仿宋_GB2312" w:eastAsia="仿宋_GB2312" w:hAnsi="仿宋" w:hint="eastAsia"/>
          <w:sz w:val="30"/>
          <w:szCs w:val="30"/>
        </w:rPr>
        <w:t>刘志才副院长：新收案件4</w:t>
      </w:r>
      <w:r w:rsidRPr="006D2634">
        <w:rPr>
          <w:rFonts w:ascii="仿宋_GB2312" w:eastAsia="仿宋_GB2312" w:hAnsi="仿宋" w:hint="eastAsia"/>
          <w:sz w:val="30"/>
          <w:szCs w:val="30"/>
        </w:rPr>
        <w:t>件，其中发回重审案件1件；</w:t>
      </w:r>
    </w:p>
    <w:p w:rsidR="004679A7" w:rsidRPr="006D2634" w:rsidRDefault="004679A7" w:rsidP="004679A7">
      <w:pPr>
        <w:spacing w:line="480" w:lineRule="exact"/>
        <w:ind w:rightChars="-162" w:right="-340" w:firstLineChars="200" w:firstLine="600"/>
        <w:rPr>
          <w:rFonts w:ascii="仿宋_GB2312" w:eastAsia="仿宋_GB2312" w:hAnsi="仿宋"/>
          <w:sz w:val="30"/>
          <w:szCs w:val="30"/>
        </w:rPr>
      </w:pPr>
      <w:r>
        <w:rPr>
          <w:rFonts w:ascii="仿宋_GB2312" w:eastAsia="仿宋_GB2312" w:hAnsi="仿宋" w:hint="eastAsia"/>
          <w:sz w:val="30"/>
          <w:szCs w:val="30"/>
        </w:rPr>
        <w:t>党红梅副院长：新收案件3</w:t>
      </w:r>
      <w:r w:rsidRPr="006D2634">
        <w:rPr>
          <w:rFonts w:ascii="仿宋_GB2312" w:eastAsia="仿宋_GB2312" w:hAnsi="仿宋" w:hint="eastAsia"/>
          <w:sz w:val="30"/>
          <w:szCs w:val="30"/>
        </w:rPr>
        <w:t>件，其中发回重审案件</w:t>
      </w:r>
      <w:r>
        <w:rPr>
          <w:rFonts w:ascii="仿宋_GB2312" w:eastAsia="仿宋_GB2312" w:hAnsi="仿宋" w:hint="eastAsia"/>
          <w:sz w:val="30"/>
          <w:szCs w:val="30"/>
        </w:rPr>
        <w:t>2</w:t>
      </w:r>
      <w:r w:rsidRPr="006D2634">
        <w:rPr>
          <w:rFonts w:ascii="仿宋_GB2312" w:eastAsia="仿宋_GB2312" w:hAnsi="仿宋" w:hint="eastAsia"/>
          <w:sz w:val="30"/>
          <w:szCs w:val="30"/>
        </w:rPr>
        <w:t>件；</w:t>
      </w:r>
    </w:p>
    <w:p w:rsidR="004679A7" w:rsidRPr="006D2634" w:rsidRDefault="004679A7" w:rsidP="004679A7">
      <w:pPr>
        <w:spacing w:line="480" w:lineRule="exact"/>
        <w:ind w:rightChars="-162" w:right="-340" w:firstLineChars="200" w:firstLine="600"/>
        <w:rPr>
          <w:rFonts w:ascii="仿宋_GB2312" w:eastAsia="仿宋_GB2312" w:hAnsi="仿宋"/>
          <w:sz w:val="30"/>
          <w:szCs w:val="30"/>
        </w:rPr>
      </w:pPr>
      <w:r w:rsidRPr="00537573">
        <w:rPr>
          <w:rFonts w:ascii="仿宋_GB2312" w:eastAsia="仿宋_GB2312" w:hAnsi="仿宋" w:hint="eastAsia"/>
          <w:sz w:val="30"/>
          <w:szCs w:val="30"/>
        </w:rPr>
        <w:t>张延辉</w:t>
      </w:r>
      <w:r w:rsidRPr="006D2634">
        <w:rPr>
          <w:rFonts w:ascii="仿宋_GB2312" w:eastAsia="仿宋_GB2312" w:hAnsi="仿宋" w:hint="eastAsia"/>
          <w:sz w:val="30"/>
          <w:szCs w:val="30"/>
        </w:rPr>
        <w:t>局长</w:t>
      </w:r>
      <w:r>
        <w:rPr>
          <w:rFonts w:ascii="仿宋_GB2312" w:eastAsia="仿宋_GB2312" w:hAnsi="仿宋" w:hint="eastAsia"/>
          <w:sz w:val="30"/>
          <w:szCs w:val="30"/>
        </w:rPr>
        <w:t>：新收案件110</w:t>
      </w:r>
      <w:r w:rsidRPr="006D2634">
        <w:rPr>
          <w:rFonts w:ascii="仿宋_GB2312" w:eastAsia="仿宋_GB2312" w:hAnsi="仿宋" w:hint="eastAsia"/>
          <w:sz w:val="30"/>
          <w:szCs w:val="30"/>
        </w:rPr>
        <w:t>件；</w:t>
      </w:r>
    </w:p>
    <w:p w:rsidR="004679A7" w:rsidRPr="006D2634" w:rsidRDefault="004679A7" w:rsidP="004679A7">
      <w:pPr>
        <w:spacing w:line="480" w:lineRule="exact"/>
        <w:ind w:rightChars="-162" w:right="-340" w:firstLineChars="200" w:firstLine="600"/>
        <w:rPr>
          <w:rFonts w:ascii="仿宋_GB2312" w:eastAsia="仿宋_GB2312" w:hAnsi="仿宋"/>
          <w:sz w:val="30"/>
          <w:szCs w:val="30"/>
        </w:rPr>
      </w:pPr>
      <w:r w:rsidRPr="006D2634">
        <w:rPr>
          <w:rFonts w:ascii="仿宋_GB2312" w:eastAsia="仿宋_GB2312" w:hAnsi="仿宋" w:hint="eastAsia"/>
          <w:sz w:val="30"/>
          <w:szCs w:val="30"/>
        </w:rPr>
        <w:lastRenderedPageBreak/>
        <w:t>管平专委</w:t>
      </w:r>
      <w:r>
        <w:rPr>
          <w:rFonts w:ascii="仿宋_GB2312" w:eastAsia="仿宋_GB2312" w:hAnsi="仿宋" w:hint="eastAsia"/>
          <w:sz w:val="30"/>
          <w:szCs w:val="30"/>
        </w:rPr>
        <w:t>：新收案件2</w:t>
      </w:r>
      <w:r w:rsidRPr="006D2634">
        <w:rPr>
          <w:rFonts w:ascii="仿宋_GB2312" w:eastAsia="仿宋_GB2312" w:hAnsi="仿宋" w:hint="eastAsia"/>
          <w:sz w:val="30"/>
          <w:szCs w:val="30"/>
        </w:rPr>
        <w:t>件，其中</w:t>
      </w:r>
      <w:r>
        <w:rPr>
          <w:rFonts w:ascii="仿宋_GB2312" w:eastAsia="仿宋_GB2312" w:hAnsi="仿宋" w:hint="eastAsia"/>
          <w:sz w:val="30"/>
          <w:szCs w:val="30"/>
        </w:rPr>
        <w:t>审判监督</w:t>
      </w:r>
      <w:r w:rsidRPr="006D2634">
        <w:rPr>
          <w:rFonts w:ascii="仿宋_GB2312" w:eastAsia="仿宋_GB2312" w:hAnsi="仿宋" w:hint="eastAsia"/>
          <w:sz w:val="30"/>
          <w:szCs w:val="30"/>
        </w:rPr>
        <w:t>案件</w:t>
      </w:r>
      <w:r>
        <w:rPr>
          <w:rFonts w:ascii="仿宋_GB2312" w:eastAsia="仿宋_GB2312" w:hAnsi="仿宋" w:hint="eastAsia"/>
          <w:sz w:val="30"/>
          <w:szCs w:val="30"/>
        </w:rPr>
        <w:t>2件</w:t>
      </w:r>
      <w:r w:rsidRPr="006D2634">
        <w:rPr>
          <w:rFonts w:ascii="仿宋_GB2312" w:eastAsia="仿宋_GB2312" w:hAnsi="仿宋" w:hint="eastAsia"/>
          <w:sz w:val="30"/>
          <w:szCs w:val="30"/>
        </w:rPr>
        <w:t>；</w:t>
      </w:r>
    </w:p>
    <w:p w:rsidR="004679A7" w:rsidRPr="006D2634" w:rsidRDefault="004679A7" w:rsidP="004679A7">
      <w:pPr>
        <w:spacing w:line="480" w:lineRule="exact"/>
        <w:ind w:rightChars="-162" w:right="-340" w:firstLineChars="200" w:firstLine="600"/>
        <w:rPr>
          <w:rFonts w:ascii="仿宋_GB2312" w:eastAsia="仿宋_GB2312" w:hAnsi="仿宋"/>
          <w:sz w:val="30"/>
          <w:szCs w:val="30"/>
        </w:rPr>
      </w:pPr>
      <w:r w:rsidRPr="006D2634">
        <w:rPr>
          <w:rFonts w:ascii="仿宋_GB2312" w:eastAsia="仿宋_GB2312" w:hAnsi="仿宋" w:hint="eastAsia"/>
          <w:sz w:val="30"/>
          <w:szCs w:val="30"/>
        </w:rPr>
        <w:t>郭久泽专委</w:t>
      </w:r>
      <w:r>
        <w:rPr>
          <w:rFonts w:ascii="仿宋_GB2312" w:eastAsia="仿宋_GB2312" w:hAnsi="仿宋" w:hint="eastAsia"/>
          <w:sz w:val="30"/>
          <w:szCs w:val="30"/>
        </w:rPr>
        <w:t>：新收案件10</w:t>
      </w:r>
      <w:r w:rsidRPr="006D2634">
        <w:rPr>
          <w:rFonts w:ascii="仿宋_GB2312" w:eastAsia="仿宋_GB2312" w:hAnsi="仿宋" w:hint="eastAsia"/>
          <w:sz w:val="30"/>
          <w:szCs w:val="30"/>
        </w:rPr>
        <w:t>件。</w:t>
      </w:r>
    </w:p>
    <w:tbl>
      <w:tblPr>
        <w:tblW w:w="9498"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851"/>
        <w:gridCol w:w="426"/>
        <w:gridCol w:w="437"/>
        <w:gridCol w:w="436"/>
        <w:gridCol w:w="437"/>
        <w:gridCol w:w="436"/>
        <w:gridCol w:w="437"/>
        <w:gridCol w:w="510"/>
        <w:gridCol w:w="425"/>
        <w:gridCol w:w="486"/>
        <w:gridCol w:w="426"/>
        <w:gridCol w:w="425"/>
        <w:gridCol w:w="425"/>
        <w:gridCol w:w="425"/>
        <w:gridCol w:w="426"/>
        <w:gridCol w:w="425"/>
        <w:gridCol w:w="425"/>
        <w:gridCol w:w="425"/>
        <w:gridCol w:w="426"/>
        <w:gridCol w:w="425"/>
        <w:gridCol w:w="425"/>
      </w:tblGrid>
      <w:tr w:rsidR="004679A7" w:rsidRPr="006A66EB" w:rsidTr="00743E9A">
        <w:trPr>
          <w:trHeight w:val="285"/>
        </w:trPr>
        <w:tc>
          <w:tcPr>
            <w:tcW w:w="851" w:type="dxa"/>
            <w:vMerge w:val="restart"/>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院领导</w:t>
            </w:r>
          </w:p>
        </w:tc>
        <w:tc>
          <w:tcPr>
            <w:tcW w:w="4395" w:type="dxa"/>
            <w:gridSpan w:val="10"/>
            <w:shd w:val="clear" w:color="auto" w:fill="DBE5F1" w:themeFill="accent1" w:themeFillTint="33"/>
            <w:noWrap/>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承办案件类型</w:t>
            </w:r>
          </w:p>
        </w:tc>
        <w:tc>
          <w:tcPr>
            <w:tcW w:w="4252" w:type="dxa"/>
            <w:gridSpan w:val="10"/>
            <w:shd w:val="clear" w:color="auto" w:fill="DBE5F1" w:themeFill="accent1" w:themeFillTint="33"/>
            <w:noWrap/>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承办重点案件情况</w:t>
            </w:r>
          </w:p>
        </w:tc>
      </w:tr>
      <w:tr w:rsidR="004679A7" w:rsidRPr="006A66EB" w:rsidTr="00743E9A">
        <w:trPr>
          <w:trHeight w:val="644"/>
        </w:trPr>
        <w:tc>
          <w:tcPr>
            <w:tcW w:w="851" w:type="dxa"/>
            <w:vMerge/>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p>
        </w:tc>
        <w:tc>
          <w:tcPr>
            <w:tcW w:w="863" w:type="dxa"/>
            <w:gridSpan w:val="2"/>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刑事</w:t>
            </w:r>
          </w:p>
        </w:tc>
        <w:tc>
          <w:tcPr>
            <w:tcW w:w="873" w:type="dxa"/>
            <w:gridSpan w:val="2"/>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民事</w:t>
            </w:r>
          </w:p>
        </w:tc>
        <w:tc>
          <w:tcPr>
            <w:tcW w:w="873" w:type="dxa"/>
            <w:gridSpan w:val="2"/>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行政</w:t>
            </w:r>
          </w:p>
        </w:tc>
        <w:tc>
          <w:tcPr>
            <w:tcW w:w="935" w:type="dxa"/>
            <w:gridSpan w:val="2"/>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国家</w:t>
            </w:r>
          </w:p>
          <w:p w:rsidR="004679A7" w:rsidRPr="0098781C" w:rsidRDefault="004679A7" w:rsidP="00743E9A">
            <w:pPr>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赔偿</w:t>
            </w:r>
          </w:p>
        </w:tc>
        <w:tc>
          <w:tcPr>
            <w:tcW w:w="851" w:type="dxa"/>
            <w:gridSpan w:val="2"/>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r w:rsidRPr="0098781C">
              <w:rPr>
                <w:rFonts w:ascii="宋体" w:eastAsia="宋体" w:hAnsi="宋体" w:cs="Arial" w:hint="eastAsia"/>
                <w:b/>
                <w:bCs/>
                <w:color w:val="000000"/>
                <w:kern w:val="0"/>
                <w:sz w:val="20"/>
                <w:szCs w:val="20"/>
              </w:rPr>
              <w:t>执行</w:t>
            </w:r>
          </w:p>
        </w:tc>
        <w:tc>
          <w:tcPr>
            <w:tcW w:w="850" w:type="dxa"/>
            <w:gridSpan w:val="2"/>
            <w:shd w:val="clear" w:color="auto" w:fill="DBE5F1" w:themeFill="accent1" w:themeFillTint="33"/>
            <w:vAlign w:val="center"/>
            <w:hideMark/>
          </w:tcPr>
          <w:p w:rsidR="004679A7" w:rsidRPr="00012F52" w:rsidRDefault="004679A7" w:rsidP="00743E9A">
            <w:pPr>
              <w:widowControl/>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审判</w:t>
            </w:r>
          </w:p>
          <w:p w:rsidR="004679A7" w:rsidRPr="00012F52" w:rsidRDefault="004679A7" w:rsidP="00743E9A">
            <w:pPr>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监督</w:t>
            </w:r>
          </w:p>
        </w:tc>
        <w:tc>
          <w:tcPr>
            <w:tcW w:w="851" w:type="dxa"/>
            <w:gridSpan w:val="2"/>
            <w:shd w:val="clear" w:color="auto" w:fill="DBE5F1" w:themeFill="accent1" w:themeFillTint="33"/>
            <w:vAlign w:val="center"/>
            <w:hideMark/>
          </w:tcPr>
          <w:p w:rsidR="004679A7" w:rsidRPr="00012F52" w:rsidRDefault="004679A7" w:rsidP="00743E9A">
            <w:pPr>
              <w:widowControl/>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检察</w:t>
            </w:r>
          </w:p>
          <w:p w:rsidR="004679A7" w:rsidRPr="00012F52" w:rsidRDefault="004679A7" w:rsidP="00743E9A">
            <w:pPr>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建议</w:t>
            </w:r>
          </w:p>
        </w:tc>
        <w:tc>
          <w:tcPr>
            <w:tcW w:w="850" w:type="dxa"/>
            <w:gridSpan w:val="2"/>
            <w:shd w:val="clear" w:color="auto" w:fill="DBE5F1" w:themeFill="accent1" w:themeFillTint="33"/>
            <w:vAlign w:val="center"/>
            <w:hideMark/>
          </w:tcPr>
          <w:p w:rsidR="004679A7" w:rsidRPr="00012F52" w:rsidRDefault="004679A7" w:rsidP="00743E9A">
            <w:pPr>
              <w:widowControl/>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抗诉</w:t>
            </w:r>
          </w:p>
        </w:tc>
        <w:tc>
          <w:tcPr>
            <w:tcW w:w="851" w:type="dxa"/>
            <w:gridSpan w:val="2"/>
            <w:shd w:val="clear" w:color="auto" w:fill="DBE5F1" w:themeFill="accent1" w:themeFillTint="33"/>
            <w:vAlign w:val="center"/>
            <w:hideMark/>
          </w:tcPr>
          <w:p w:rsidR="004679A7" w:rsidRPr="00012F52" w:rsidRDefault="004679A7" w:rsidP="00743E9A">
            <w:pPr>
              <w:widowControl/>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指令</w:t>
            </w:r>
          </w:p>
          <w:p w:rsidR="004679A7" w:rsidRPr="00012F52" w:rsidRDefault="004679A7" w:rsidP="00743E9A">
            <w:pPr>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再审</w:t>
            </w:r>
          </w:p>
        </w:tc>
        <w:tc>
          <w:tcPr>
            <w:tcW w:w="850" w:type="dxa"/>
            <w:gridSpan w:val="2"/>
            <w:shd w:val="clear" w:color="auto" w:fill="DBE5F1" w:themeFill="accent1" w:themeFillTint="33"/>
            <w:vAlign w:val="center"/>
            <w:hideMark/>
          </w:tcPr>
          <w:p w:rsidR="004679A7" w:rsidRPr="00012F52" w:rsidRDefault="004679A7" w:rsidP="00743E9A">
            <w:pPr>
              <w:widowControl/>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发回</w:t>
            </w:r>
          </w:p>
          <w:p w:rsidR="004679A7" w:rsidRPr="00012F52" w:rsidRDefault="004679A7" w:rsidP="00743E9A">
            <w:pPr>
              <w:jc w:val="center"/>
              <w:rPr>
                <w:rFonts w:ascii="宋体" w:eastAsia="宋体" w:hAnsi="宋体" w:cs="Arial"/>
                <w:b/>
                <w:bCs/>
                <w:color w:val="000000"/>
                <w:kern w:val="0"/>
                <w:sz w:val="20"/>
                <w:szCs w:val="20"/>
              </w:rPr>
            </w:pPr>
            <w:r w:rsidRPr="00012F52">
              <w:rPr>
                <w:rFonts w:ascii="宋体" w:eastAsia="宋体" w:hAnsi="宋体" w:cs="Arial" w:hint="eastAsia"/>
                <w:b/>
                <w:bCs/>
                <w:color w:val="000000"/>
                <w:kern w:val="0"/>
                <w:sz w:val="20"/>
                <w:szCs w:val="20"/>
              </w:rPr>
              <w:t>重审</w:t>
            </w:r>
          </w:p>
        </w:tc>
      </w:tr>
      <w:tr w:rsidR="004679A7" w:rsidRPr="006A66EB" w:rsidTr="00743E9A">
        <w:trPr>
          <w:trHeight w:val="555"/>
        </w:trPr>
        <w:tc>
          <w:tcPr>
            <w:tcW w:w="851" w:type="dxa"/>
            <w:vMerge/>
            <w:shd w:val="clear" w:color="auto" w:fill="DBE5F1" w:themeFill="accent1" w:themeFillTint="33"/>
            <w:vAlign w:val="center"/>
            <w:hideMark/>
          </w:tcPr>
          <w:p w:rsidR="004679A7" w:rsidRPr="0098781C" w:rsidRDefault="004679A7" w:rsidP="00743E9A">
            <w:pPr>
              <w:widowControl/>
              <w:jc w:val="center"/>
              <w:rPr>
                <w:rFonts w:ascii="宋体" w:eastAsia="宋体" w:hAnsi="宋体" w:cs="Arial"/>
                <w:b/>
                <w:bCs/>
                <w:color w:val="000000"/>
                <w:kern w:val="0"/>
                <w:sz w:val="20"/>
                <w:szCs w:val="20"/>
              </w:rPr>
            </w:pPr>
          </w:p>
        </w:tc>
        <w:tc>
          <w:tcPr>
            <w:tcW w:w="426"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37"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36"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37"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36"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37"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510"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6"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6"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6"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受案</w:t>
            </w:r>
          </w:p>
        </w:tc>
        <w:tc>
          <w:tcPr>
            <w:tcW w:w="425" w:type="dxa"/>
            <w:shd w:val="clear" w:color="auto" w:fill="DBE5F1" w:themeFill="accent1" w:themeFillTint="33"/>
            <w:vAlign w:val="center"/>
            <w:hideMark/>
          </w:tcPr>
          <w:p w:rsidR="004679A7" w:rsidRPr="00CC3007" w:rsidRDefault="004679A7" w:rsidP="00743E9A">
            <w:pPr>
              <w:widowControl/>
              <w:jc w:val="center"/>
              <w:rPr>
                <w:rFonts w:ascii="宋体" w:eastAsia="宋体" w:hAnsi="宋体" w:cs="Arial"/>
                <w:color w:val="000000"/>
                <w:kern w:val="0"/>
                <w:sz w:val="18"/>
                <w:szCs w:val="18"/>
              </w:rPr>
            </w:pPr>
            <w:r w:rsidRPr="00CC3007">
              <w:rPr>
                <w:rFonts w:ascii="宋体" w:eastAsia="宋体" w:hAnsi="宋体" w:cs="Arial" w:hint="eastAsia"/>
                <w:color w:val="000000"/>
                <w:kern w:val="0"/>
                <w:sz w:val="18"/>
                <w:szCs w:val="18"/>
              </w:rPr>
              <w:t>结案</w:t>
            </w:r>
          </w:p>
        </w:tc>
      </w:tr>
      <w:tr w:rsidR="004679A7" w:rsidRPr="006A66EB" w:rsidTr="00743E9A">
        <w:trPr>
          <w:trHeight w:val="337"/>
        </w:trPr>
        <w:tc>
          <w:tcPr>
            <w:tcW w:w="851"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张宏彦</w:t>
            </w: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510"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r>
      <w:tr w:rsidR="004679A7" w:rsidRPr="006A66EB" w:rsidTr="00743E9A">
        <w:trPr>
          <w:trHeight w:val="257"/>
        </w:trPr>
        <w:tc>
          <w:tcPr>
            <w:tcW w:w="851"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刘志才</w:t>
            </w: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4</w:t>
            </w:r>
          </w:p>
        </w:tc>
        <w:tc>
          <w:tcPr>
            <w:tcW w:w="437"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3</w:t>
            </w:r>
          </w:p>
        </w:tc>
        <w:tc>
          <w:tcPr>
            <w:tcW w:w="43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510"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1</w:t>
            </w:r>
          </w:p>
        </w:tc>
        <w:tc>
          <w:tcPr>
            <w:tcW w:w="425" w:type="dxa"/>
            <w:shd w:val="clear" w:color="000000" w:fill="C6EFCE"/>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0</w:t>
            </w:r>
          </w:p>
        </w:tc>
      </w:tr>
      <w:tr w:rsidR="004679A7" w:rsidRPr="006A66EB" w:rsidTr="00743E9A">
        <w:trPr>
          <w:trHeight w:val="347"/>
        </w:trPr>
        <w:tc>
          <w:tcPr>
            <w:tcW w:w="851"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党红梅</w:t>
            </w: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3</w:t>
            </w: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2</w:t>
            </w:r>
          </w:p>
        </w:tc>
        <w:tc>
          <w:tcPr>
            <w:tcW w:w="43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510"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2</w:t>
            </w: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1</w:t>
            </w:r>
          </w:p>
        </w:tc>
      </w:tr>
      <w:tr w:rsidR="004679A7" w:rsidRPr="006A66EB" w:rsidTr="00743E9A">
        <w:trPr>
          <w:trHeight w:val="238"/>
        </w:trPr>
        <w:tc>
          <w:tcPr>
            <w:tcW w:w="851"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张延辉</w:t>
            </w: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510"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Pr>
                <w:rFonts w:ascii="宋体" w:eastAsia="宋体" w:hAnsi="宋体" w:cs="Arial" w:hint="eastAsia"/>
                <w:bCs/>
                <w:color w:val="000000"/>
                <w:kern w:val="0"/>
                <w:sz w:val="18"/>
                <w:szCs w:val="18"/>
              </w:rPr>
              <w:t>110</w:t>
            </w:r>
          </w:p>
        </w:tc>
        <w:tc>
          <w:tcPr>
            <w:tcW w:w="426"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Pr>
                <w:rFonts w:ascii="宋体" w:eastAsia="宋体" w:hAnsi="宋体" w:cs="Arial" w:hint="eastAsia"/>
                <w:bCs/>
                <w:color w:val="000000"/>
                <w:kern w:val="0"/>
                <w:sz w:val="18"/>
                <w:szCs w:val="18"/>
              </w:rPr>
              <w:t>99</w:t>
            </w: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r>
      <w:tr w:rsidR="004679A7" w:rsidRPr="006A66EB" w:rsidTr="00743E9A">
        <w:trPr>
          <w:trHeight w:val="329"/>
        </w:trPr>
        <w:tc>
          <w:tcPr>
            <w:tcW w:w="851"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管平</w:t>
            </w:r>
          </w:p>
        </w:tc>
        <w:tc>
          <w:tcPr>
            <w:tcW w:w="426"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2</w:t>
            </w:r>
          </w:p>
        </w:tc>
        <w:tc>
          <w:tcPr>
            <w:tcW w:w="437"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bCs/>
                <w:color w:val="000000"/>
                <w:kern w:val="0"/>
                <w:sz w:val="18"/>
                <w:szCs w:val="18"/>
              </w:rPr>
              <w:t>1</w:t>
            </w:r>
          </w:p>
        </w:tc>
        <w:tc>
          <w:tcPr>
            <w:tcW w:w="43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510"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2</w:t>
            </w: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1</w:t>
            </w: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r>
      <w:tr w:rsidR="004679A7" w:rsidRPr="006A66EB" w:rsidTr="00743E9A">
        <w:trPr>
          <w:trHeight w:val="355"/>
        </w:trPr>
        <w:tc>
          <w:tcPr>
            <w:tcW w:w="851"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郭久泽</w:t>
            </w: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7"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36"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4</w:t>
            </w:r>
          </w:p>
        </w:tc>
        <w:tc>
          <w:tcPr>
            <w:tcW w:w="437"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1</w:t>
            </w:r>
          </w:p>
        </w:tc>
        <w:tc>
          <w:tcPr>
            <w:tcW w:w="436"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6</w:t>
            </w:r>
          </w:p>
        </w:tc>
        <w:tc>
          <w:tcPr>
            <w:tcW w:w="437" w:type="dxa"/>
            <w:shd w:val="clear" w:color="000000" w:fill="C6EFCE"/>
            <w:noWrap/>
            <w:vAlign w:val="center"/>
            <w:hideMark/>
          </w:tcPr>
          <w:p w:rsidR="004679A7" w:rsidRPr="00012F52" w:rsidRDefault="004679A7" w:rsidP="00743E9A">
            <w:pPr>
              <w:widowControl/>
              <w:jc w:val="center"/>
              <w:rPr>
                <w:rFonts w:ascii="宋体" w:eastAsia="宋体" w:hAnsi="宋体" w:cs="Arial"/>
                <w:bCs/>
                <w:color w:val="000000"/>
                <w:kern w:val="0"/>
                <w:sz w:val="18"/>
                <w:szCs w:val="18"/>
              </w:rPr>
            </w:pPr>
            <w:r w:rsidRPr="00012F52">
              <w:rPr>
                <w:rFonts w:ascii="宋体" w:eastAsia="宋体" w:hAnsi="宋体" w:cs="Arial" w:hint="eastAsia"/>
                <w:bCs/>
                <w:color w:val="000000"/>
                <w:kern w:val="0"/>
                <w:sz w:val="18"/>
                <w:szCs w:val="18"/>
              </w:rPr>
              <w:t>6</w:t>
            </w:r>
          </w:p>
        </w:tc>
        <w:tc>
          <w:tcPr>
            <w:tcW w:w="510"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6"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c>
          <w:tcPr>
            <w:tcW w:w="425" w:type="dxa"/>
            <w:shd w:val="clear" w:color="000000" w:fill="C6EFCE"/>
            <w:noWrap/>
            <w:vAlign w:val="center"/>
          </w:tcPr>
          <w:p w:rsidR="004679A7" w:rsidRPr="00012F52" w:rsidRDefault="004679A7" w:rsidP="00743E9A">
            <w:pPr>
              <w:widowControl/>
              <w:jc w:val="center"/>
              <w:rPr>
                <w:rFonts w:ascii="宋体" w:eastAsia="宋体" w:hAnsi="宋体" w:cs="Arial"/>
                <w:bCs/>
                <w:color w:val="000000"/>
                <w:kern w:val="0"/>
                <w:sz w:val="18"/>
                <w:szCs w:val="18"/>
              </w:rPr>
            </w:pPr>
          </w:p>
        </w:tc>
      </w:tr>
    </w:tbl>
    <w:p w:rsidR="004679A7" w:rsidRPr="006D2634" w:rsidRDefault="004679A7" w:rsidP="004679A7">
      <w:pPr>
        <w:spacing w:line="520" w:lineRule="exact"/>
        <w:ind w:firstLineChars="200" w:firstLine="602"/>
        <w:rPr>
          <w:rFonts w:ascii="仿宋_GB2312" w:eastAsia="仿宋_GB2312" w:hAnsi="仿宋"/>
          <w:b/>
          <w:sz w:val="30"/>
          <w:szCs w:val="30"/>
        </w:rPr>
      </w:pPr>
      <w:r w:rsidRPr="006D2634">
        <w:rPr>
          <w:rFonts w:ascii="仿宋_GB2312" w:eastAsia="仿宋_GB2312" w:hAnsi="仿宋" w:hint="eastAsia"/>
          <w:b/>
          <w:sz w:val="30"/>
          <w:szCs w:val="30"/>
        </w:rPr>
        <w:t>二、各类案件受理情况</w:t>
      </w:r>
    </w:p>
    <w:p w:rsidR="004679A7" w:rsidRPr="006D2634" w:rsidRDefault="004679A7" w:rsidP="004679A7">
      <w:pPr>
        <w:spacing w:line="520" w:lineRule="exact"/>
        <w:ind w:firstLineChars="200" w:firstLine="602"/>
        <w:rPr>
          <w:rFonts w:ascii="仿宋_GB2312" w:eastAsia="仿宋_GB2312" w:hAnsi="仿宋"/>
          <w:sz w:val="30"/>
          <w:szCs w:val="30"/>
        </w:rPr>
      </w:pPr>
      <w:r w:rsidRPr="006D2634">
        <w:rPr>
          <w:rFonts w:ascii="仿宋_GB2312" w:eastAsia="仿宋_GB2312" w:hAnsi="仿宋" w:hint="eastAsia"/>
          <w:b/>
          <w:sz w:val="30"/>
          <w:szCs w:val="30"/>
        </w:rPr>
        <w:t>1.【刑事】案件收结案数量上升，结案率同比下降。</w:t>
      </w:r>
      <w:r w:rsidRPr="006D2634">
        <w:rPr>
          <w:rFonts w:ascii="仿宋_GB2312" w:eastAsia="仿宋_GB2312" w:hAnsi="仿宋" w:hint="eastAsia"/>
          <w:sz w:val="30"/>
          <w:szCs w:val="30"/>
        </w:rPr>
        <w:t>刑事案件一共受理</w:t>
      </w:r>
      <w:r>
        <w:rPr>
          <w:rFonts w:ascii="仿宋_GB2312" w:eastAsia="仿宋_GB2312" w:hAnsi="仿宋" w:hint="eastAsia"/>
          <w:sz w:val="30"/>
          <w:szCs w:val="30"/>
        </w:rPr>
        <w:t>73</w:t>
      </w:r>
      <w:r w:rsidRPr="006D2634">
        <w:rPr>
          <w:rFonts w:ascii="仿宋_GB2312" w:eastAsia="仿宋_GB2312" w:hAnsi="仿宋" w:hint="eastAsia"/>
          <w:sz w:val="30"/>
          <w:szCs w:val="30"/>
        </w:rPr>
        <w:t>件（新收</w:t>
      </w:r>
      <w:r>
        <w:rPr>
          <w:rFonts w:ascii="仿宋_GB2312" w:eastAsia="仿宋_GB2312" w:hAnsi="仿宋" w:hint="eastAsia"/>
          <w:sz w:val="30"/>
          <w:szCs w:val="30"/>
        </w:rPr>
        <w:t>27</w:t>
      </w:r>
      <w:r w:rsidRPr="006D2634">
        <w:rPr>
          <w:rFonts w:ascii="仿宋_GB2312" w:eastAsia="仿宋_GB2312" w:hAnsi="仿宋" w:hint="eastAsia"/>
          <w:sz w:val="30"/>
          <w:szCs w:val="30"/>
        </w:rPr>
        <w:t>件、旧存</w:t>
      </w:r>
      <w:r>
        <w:rPr>
          <w:rFonts w:ascii="仿宋_GB2312" w:eastAsia="仿宋_GB2312" w:hAnsi="仿宋" w:hint="eastAsia"/>
          <w:sz w:val="30"/>
          <w:szCs w:val="30"/>
        </w:rPr>
        <w:t>4</w:t>
      </w:r>
      <w:r w:rsidRPr="006D2634">
        <w:rPr>
          <w:rFonts w:ascii="仿宋_GB2312" w:eastAsia="仿宋_GB2312" w:hAnsi="仿宋" w:hint="eastAsia"/>
          <w:sz w:val="30"/>
          <w:szCs w:val="30"/>
        </w:rPr>
        <w:t>6件），结案率</w:t>
      </w:r>
      <w:r>
        <w:rPr>
          <w:rFonts w:ascii="仿宋_GB2312" w:eastAsia="仿宋_GB2312" w:hAnsi="仿宋" w:hint="eastAsia"/>
          <w:sz w:val="30"/>
          <w:szCs w:val="30"/>
        </w:rPr>
        <w:t>71.23</w:t>
      </w:r>
      <w:r w:rsidRPr="006D2634">
        <w:rPr>
          <w:rFonts w:ascii="仿宋_GB2312" w:eastAsia="仿宋_GB2312" w:hAnsi="仿宋" w:hint="eastAsia"/>
          <w:sz w:val="30"/>
          <w:szCs w:val="30"/>
        </w:rPr>
        <w:t>％。</w:t>
      </w:r>
    </w:p>
    <w:p w:rsidR="004679A7" w:rsidRPr="006D2634" w:rsidRDefault="004679A7" w:rsidP="004679A7">
      <w:pPr>
        <w:spacing w:line="52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去年同期共受理刑事案件</w:t>
      </w:r>
      <w:r>
        <w:rPr>
          <w:rFonts w:ascii="仿宋_GB2312" w:eastAsia="仿宋_GB2312" w:hAnsi="仿宋" w:hint="eastAsia"/>
          <w:sz w:val="30"/>
          <w:szCs w:val="30"/>
        </w:rPr>
        <w:t>67</w:t>
      </w:r>
      <w:r w:rsidRPr="006D2634">
        <w:rPr>
          <w:rFonts w:ascii="仿宋_GB2312" w:eastAsia="仿宋_GB2312" w:hAnsi="仿宋" w:hint="eastAsia"/>
          <w:sz w:val="30"/>
          <w:szCs w:val="30"/>
        </w:rPr>
        <w:t>件（新收</w:t>
      </w:r>
      <w:r>
        <w:rPr>
          <w:rFonts w:ascii="仿宋_GB2312" w:eastAsia="仿宋_GB2312" w:hAnsi="仿宋" w:hint="eastAsia"/>
          <w:sz w:val="30"/>
          <w:szCs w:val="30"/>
        </w:rPr>
        <w:t>61</w:t>
      </w:r>
      <w:r w:rsidRPr="006D2634">
        <w:rPr>
          <w:rFonts w:ascii="仿宋_GB2312" w:eastAsia="仿宋_GB2312" w:hAnsi="仿宋" w:hint="eastAsia"/>
          <w:sz w:val="30"/>
          <w:szCs w:val="30"/>
        </w:rPr>
        <w:t>件，旧存</w:t>
      </w:r>
      <w:r>
        <w:rPr>
          <w:rFonts w:ascii="仿宋_GB2312" w:eastAsia="仿宋_GB2312" w:hAnsi="仿宋" w:hint="eastAsia"/>
          <w:sz w:val="30"/>
          <w:szCs w:val="30"/>
        </w:rPr>
        <w:t>6</w:t>
      </w:r>
      <w:r w:rsidRPr="006D2634">
        <w:rPr>
          <w:rFonts w:ascii="仿宋_GB2312" w:eastAsia="仿宋_GB2312" w:hAnsi="仿宋" w:hint="eastAsia"/>
          <w:sz w:val="30"/>
          <w:szCs w:val="30"/>
        </w:rPr>
        <w:t>件），结案率</w:t>
      </w:r>
      <w:r>
        <w:rPr>
          <w:rFonts w:ascii="仿宋_GB2312" w:eastAsia="仿宋_GB2312" w:hAnsi="仿宋" w:hint="eastAsia"/>
          <w:sz w:val="30"/>
          <w:szCs w:val="30"/>
        </w:rPr>
        <w:t>80.60</w:t>
      </w:r>
      <w:r w:rsidRPr="006D2634">
        <w:rPr>
          <w:rFonts w:ascii="仿宋_GB2312" w:eastAsia="仿宋_GB2312" w:hAnsi="仿宋" w:hint="eastAsia"/>
          <w:sz w:val="30"/>
          <w:szCs w:val="30"/>
        </w:rPr>
        <w:t>％。今年刑事新收案件比去年同期增加</w:t>
      </w:r>
      <w:r>
        <w:rPr>
          <w:rFonts w:ascii="仿宋_GB2312" w:eastAsia="仿宋_GB2312" w:hAnsi="仿宋" w:hint="eastAsia"/>
          <w:sz w:val="30"/>
          <w:szCs w:val="30"/>
        </w:rPr>
        <w:t>6</w:t>
      </w:r>
      <w:r w:rsidRPr="006D2634">
        <w:rPr>
          <w:rFonts w:ascii="仿宋_GB2312" w:eastAsia="仿宋_GB2312" w:hAnsi="仿宋" w:hint="eastAsia"/>
          <w:sz w:val="30"/>
          <w:szCs w:val="30"/>
        </w:rPr>
        <w:t>件，结案率同比下降</w:t>
      </w:r>
      <w:r>
        <w:rPr>
          <w:rFonts w:ascii="仿宋_GB2312" w:eastAsia="仿宋_GB2312" w:hAnsi="仿宋" w:hint="eastAsia"/>
          <w:sz w:val="30"/>
          <w:szCs w:val="30"/>
        </w:rPr>
        <w:t>9.37</w:t>
      </w:r>
      <w:r w:rsidRPr="006D2634">
        <w:rPr>
          <w:rFonts w:ascii="仿宋_GB2312" w:eastAsia="仿宋_GB2312" w:hAnsi="仿宋" w:hint="eastAsia"/>
          <w:sz w:val="30"/>
          <w:szCs w:val="30"/>
        </w:rPr>
        <w:t>个百分点。</w:t>
      </w:r>
    </w:p>
    <w:p w:rsidR="004679A7" w:rsidRPr="006D2634" w:rsidRDefault="004679A7" w:rsidP="004679A7">
      <w:pPr>
        <w:spacing w:line="52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刑事案件平均办理天数为</w:t>
      </w:r>
      <w:r>
        <w:rPr>
          <w:rFonts w:ascii="仿宋_GB2312" w:eastAsia="仿宋_GB2312" w:hAnsi="仿宋" w:hint="eastAsia"/>
          <w:sz w:val="30"/>
          <w:szCs w:val="30"/>
        </w:rPr>
        <w:t>14.3</w:t>
      </w:r>
      <w:r w:rsidRPr="006D2634">
        <w:rPr>
          <w:rFonts w:ascii="仿宋_GB2312" w:eastAsia="仿宋_GB2312" w:hAnsi="仿宋" w:hint="eastAsia"/>
          <w:sz w:val="30"/>
          <w:szCs w:val="30"/>
        </w:rPr>
        <w:t>天，低于四平地区平均值</w:t>
      </w:r>
      <w:r w:rsidRPr="00AB5908">
        <w:rPr>
          <w:rFonts w:ascii="仿宋_GB2312" w:eastAsia="仿宋_GB2312" w:hAnsi="仿宋" w:hint="eastAsia"/>
          <w:sz w:val="30"/>
          <w:szCs w:val="30"/>
        </w:rPr>
        <w:t>29.3</w:t>
      </w:r>
      <w:r w:rsidRPr="006D2634">
        <w:rPr>
          <w:rFonts w:ascii="仿宋_GB2312" w:eastAsia="仿宋_GB2312" w:hAnsi="仿宋" w:hint="eastAsia"/>
          <w:sz w:val="30"/>
          <w:szCs w:val="30"/>
        </w:rPr>
        <w:t>天。</w:t>
      </w:r>
    </w:p>
    <w:p w:rsidR="004679A7" w:rsidRPr="006D2634" w:rsidRDefault="004679A7" w:rsidP="004679A7">
      <w:pPr>
        <w:spacing w:line="520" w:lineRule="exact"/>
        <w:ind w:firstLineChars="190" w:firstLine="572"/>
        <w:rPr>
          <w:rFonts w:ascii="仿宋_GB2312" w:eastAsia="仿宋_GB2312" w:hAnsi="仿宋"/>
          <w:sz w:val="30"/>
          <w:szCs w:val="30"/>
        </w:rPr>
      </w:pPr>
      <w:r w:rsidRPr="006D2634">
        <w:rPr>
          <w:rFonts w:ascii="仿宋_GB2312" w:eastAsia="仿宋_GB2312" w:hAnsi="仿宋" w:hint="eastAsia"/>
          <w:b/>
          <w:sz w:val="30"/>
          <w:szCs w:val="30"/>
        </w:rPr>
        <w:t>2.【民事】新收案件数量</w:t>
      </w:r>
      <w:r>
        <w:rPr>
          <w:rFonts w:ascii="仿宋_GB2312" w:eastAsia="仿宋_GB2312" w:hAnsi="仿宋" w:hint="eastAsia"/>
          <w:b/>
          <w:sz w:val="30"/>
          <w:szCs w:val="30"/>
        </w:rPr>
        <w:t>上升，结案率大幅下降</w:t>
      </w:r>
      <w:r w:rsidRPr="006D2634">
        <w:rPr>
          <w:rFonts w:ascii="仿宋_GB2312" w:eastAsia="仿宋_GB2312" w:hAnsi="仿宋" w:hint="eastAsia"/>
          <w:b/>
          <w:sz w:val="30"/>
          <w:szCs w:val="30"/>
        </w:rPr>
        <w:t>。</w:t>
      </w:r>
      <w:r w:rsidRPr="006D2634">
        <w:rPr>
          <w:rFonts w:ascii="仿宋_GB2312" w:eastAsia="仿宋_GB2312" w:hAnsi="仿宋" w:hint="eastAsia"/>
          <w:sz w:val="30"/>
          <w:szCs w:val="30"/>
        </w:rPr>
        <w:t>民事案件一共受理</w:t>
      </w:r>
      <w:r>
        <w:rPr>
          <w:rFonts w:ascii="仿宋_GB2312" w:eastAsia="仿宋_GB2312" w:hAnsi="仿宋" w:hint="eastAsia"/>
          <w:sz w:val="30"/>
          <w:szCs w:val="30"/>
        </w:rPr>
        <w:t>669</w:t>
      </w:r>
      <w:r w:rsidRPr="006D2634">
        <w:rPr>
          <w:rFonts w:ascii="仿宋_GB2312" w:eastAsia="仿宋_GB2312" w:hAnsi="仿宋" w:hint="eastAsia"/>
          <w:sz w:val="30"/>
          <w:szCs w:val="30"/>
        </w:rPr>
        <w:t>件（新收</w:t>
      </w:r>
      <w:r>
        <w:rPr>
          <w:rFonts w:ascii="仿宋_GB2312" w:eastAsia="仿宋_GB2312" w:hAnsi="仿宋" w:hint="eastAsia"/>
          <w:sz w:val="30"/>
          <w:szCs w:val="30"/>
        </w:rPr>
        <w:t>543</w:t>
      </w:r>
      <w:r w:rsidRPr="006D2634">
        <w:rPr>
          <w:rFonts w:ascii="仿宋_GB2312" w:eastAsia="仿宋_GB2312" w:hAnsi="仿宋" w:hint="eastAsia"/>
          <w:sz w:val="30"/>
          <w:szCs w:val="30"/>
        </w:rPr>
        <w:t>件、旧存</w:t>
      </w:r>
      <w:r>
        <w:rPr>
          <w:rFonts w:ascii="仿宋_GB2312" w:eastAsia="仿宋_GB2312" w:hAnsi="仿宋" w:hint="eastAsia"/>
          <w:sz w:val="30"/>
          <w:szCs w:val="30"/>
        </w:rPr>
        <w:t>126</w:t>
      </w:r>
      <w:r w:rsidRPr="006D2634">
        <w:rPr>
          <w:rFonts w:ascii="仿宋_GB2312" w:eastAsia="仿宋_GB2312" w:hAnsi="仿宋" w:hint="eastAsia"/>
          <w:sz w:val="30"/>
          <w:szCs w:val="30"/>
        </w:rPr>
        <w:t>件）、结案</w:t>
      </w:r>
      <w:r>
        <w:rPr>
          <w:rFonts w:ascii="仿宋_GB2312" w:eastAsia="仿宋_GB2312" w:hAnsi="仿宋" w:hint="eastAsia"/>
          <w:sz w:val="30"/>
          <w:szCs w:val="30"/>
        </w:rPr>
        <w:t>484</w:t>
      </w:r>
      <w:r w:rsidRPr="006D2634">
        <w:rPr>
          <w:rFonts w:ascii="仿宋_GB2312" w:eastAsia="仿宋_GB2312" w:hAnsi="仿宋" w:hint="eastAsia"/>
          <w:sz w:val="30"/>
          <w:szCs w:val="30"/>
        </w:rPr>
        <w:t>件，结案率</w:t>
      </w:r>
      <w:r>
        <w:rPr>
          <w:rFonts w:ascii="仿宋_GB2312" w:eastAsia="仿宋_GB2312" w:hAnsi="仿宋" w:hint="eastAsia"/>
          <w:sz w:val="30"/>
          <w:szCs w:val="30"/>
        </w:rPr>
        <w:t>72.35</w:t>
      </w:r>
      <w:r w:rsidRPr="006D2634">
        <w:rPr>
          <w:rFonts w:ascii="仿宋_GB2312" w:eastAsia="仿宋_GB2312" w:hAnsi="仿宋" w:hint="eastAsia"/>
          <w:sz w:val="30"/>
          <w:szCs w:val="30"/>
        </w:rPr>
        <w:t>%。</w:t>
      </w:r>
    </w:p>
    <w:p w:rsidR="004679A7" w:rsidRPr="006D2634"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去年同期共受理民事案件</w:t>
      </w:r>
      <w:r>
        <w:rPr>
          <w:rFonts w:ascii="仿宋_GB2312" w:eastAsia="仿宋_GB2312" w:hAnsi="仿宋" w:hint="eastAsia"/>
          <w:sz w:val="30"/>
          <w:szCs w:val="30"/>
        </w:rPr>
        <w:t>526</w:t>
      </w:r>
      <w:r w:rsidRPr="006D2634">
        <w:rPr>
          <w:rFonts w:ascii="仿宋_GB2312" w:eastAsia="仿宋_GB2312" w:hAnsi="仿宋" w:hint="eastAsia"/>
          <w:sz w:val="30"/>
          <w:szCs w:val="30"/>
        </w:rPr>
        <w:t>件（新收</w:t>
      </w:r>
      <w:r>
        <w:rPr>
          <w:rFonts w:ascii="仿宋_GB2312" w:eastAsia="仿宋_GB2312" w:hAnsi="仿宋" w:hint="eastAsia"/>
          <w:sz w:val="30"/>
          <w:szCs w:val="30"/>
        </w:rPr>
        <w:t>501</w:t>
      </w:r>
      <w:r w:rsidRPr="006D2634">
        <w:rPr>
          <w:rFonts w:ascii="仿宋_GB2312" w:eastAsia="仿宋_GB2312" w:hAnsi="仿宋" w:hint="eastAsia"/>
          <w:sz w:val="30"/>
          <w:szCs w:val="30"/>
        </w:rPr>
        <w:t>件，旧存</w:t>
      </w:r>
      <w:r>
        <w:rPr>
          <w:rFonts w:ascii="仿宋_GB2312" w:eastAsia="仿宋_GB2312" w:hAnsi="仿宋" w:hint="eastAsia"/>
          <w:sz w:val="30"/>
          <w:szCs w:val="30"/>
        </w:rPr>
        <w:t>25</w:t>
      </w:r>
      <w:r w:rsidRPr="006D2634">
        <w:rPr>
          <w:rFonts w:ascii="仿宋_GB2312" w:eastAsia="仿宋_GB2312" w:hAnsi="仿宋" w:hint="eastAsia"/>
          <w:sz w:val="30"/>
          <w:szCs w:val="30"/>
        </w:rPr>
        <w:t>件），结案率</w:t>
      </w:r>
      <w:r>
        <w:rPr>
          <w:rFonts w:ascii="仿宋_GB2312" w:eastAsia="仿宋_GB2312" w:hAnsi="仿宋" w:hint="eastAsia"/>
          <w:sz w:val="30"/>
          <w:szCs w:val="30"/>
        </w:rPr>
        <w:t>59.70</w:t>
      </w:r>
      <w:r w:rsidRPr="006D2634">
        <w:rPr>
          <w:rFonts w:ascii="仿宋_GB2312" w:eastAsia="仿宋_GB2312" w:hAnsi="仿宋" w:hint="eastAsia"/>
          <w:sz w:val="30"/>
          <w:szCs w:val="30"/>
        </w:rPr>
        <w:t>％。新收案件比去年同期增加1</w:t>
      </w:r>
      <w:r>
        <w:rPr>
          <w:rFonts w:ascii="仿宋_GB2312" w:eastAsia="仿宋_GB2312" w:hAnsi="仿宋" w:hint="eastAsia"/>
          <w:sz w:val="30"/>
          <w:szCs w:val="30"/>
        </w:rPr>
        <w:t>43</w:t>
      </w:r>
      <w:r w:rsidRPr="006D2634">
        <w:rPr>
          <w:rFonts w:ascii="仿宋_GB2312" w:eastAsia="仿宋_GB2312" w:hAnsi="仿宋" w:hint="eastAsia"/>
          <w:sz w:val="30"/>
          <w:szCs w:val="30"/>
        </w:rPr>
        <w:t>件，结案率同比下降</w:t>
      </w:r>
      <w:r>
        <w:rPr>
          <w:rFonts w:ascii="仿宋_GB2312" w:eastAsia="仿宋_GB2312" w:hAnsi="仿宋" w:hint="eastAsia"/>
          <w:sz w:val="30"/>
          <w:szCs w:val="30"/>
        </w:rPr>
        <w:t>12.65</w:t>
      </w:r>
      <w:r w:rsidRPr="006D2634">
        <w:rPr>
          <w:rFonts w:ascii="仿宋_GB2312" w:eastAsia="仿宋_GB2312" w:hAnsi="仿宋" w:hint="eastAsia"/>
          <w:sz w:val="30"/>
          <w:szCs w:val="30"/>
        </w:rPr>
        <w:t>个百分点。</w:t>
      </w:r>
    </w:p>
    <w:p w:rsidR="004679A7" w:rsidRPr="006D2634"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民事案件平均办理天数</w:t>
      </w:r>
      <w:r>
        <w:rPr>
          <w:rFonts w:ascii="仿宋_GB2312" w:eastAsia="仿宋_GB2312" w:hAnsi="仿宋" w:hint="eastAsia"/>
          <w:sz w:val="30"/>
          <w:szCs w:val="30"/>
        </w:rPr>
        <w:t>30.2</w:t>
      </w:r>
      <w:r w:rsidRPr="006D2634">
        <w:rPr>
          <w:rFonts w:ascii="仿宋_GB2312" w:eastAsia="仿宋_GB2312" w:hAnsi="仿宋" w:hint="eastAsia"/>
          <w:sz w:val="30"/>
          <w:szCs w:val="30"/>
        </w:rPr>
        <w:t>天，低于四平地区平均值</w:t>
      </w:r>
      <w:r w:rsidRPr="00AB5908">
        <w:rPr>
          <w:rFonts w:ascii="仿宋_GB2312" w:eastAsia="仿宋_GB2312" w:hAnsi="仿宋" w:hint="eastAsia"/>
          <w:sz w:val="30"/>
          <w:szCs w:val="30"/>
        </w:rPr>
        <w:t>39.8</w:t>
      </w:r>
      <w:r w:rsidRPr="006D2634">
        <w:rPr>
          <w:rFonts w:ascii="仿宋_GB2312" w:eastAsia="仿宋_GB2312" w:hAnsi="仿宋" w:hint="eastAsia"/>
          <w:sz w:val="30"/>
          <w:szCs w:val="30"/>
        </w:rPr>
        <w:t>天。</w:t>
      </w:r>
    </w:p>
    <w:p w:rsidR="004679A7" w:rsidRPr="006D2634" w:rsidRDefault="004679A7" w:rsidP="004679A7">
      <w:pPr>
        <w:spacing w:line="520" w:lineRule="exact"/>
        <w:ind w:firstLineChars="190" w:firstLine="572"/>
        <w:rPr>
          <w:rFonts w:ascii="仿宋_GB2312" w:eastAsia="仿宋_GB2312" w:hAnsi="仿宋"/>
          <w:sz w:val="30"/>
          <w:szCs w:val="30"/>
        </w:rPr>
      </w:pPr>
      <w:r w:rsidRPr="006D2634">
        <w:rPr>
          <w:rFonts w:ascii="仿宋_GB2312" w:eastAsia="仿宋_GB2312" w:hAnsi="仿宋" w:hint="eastAsia"/>
          <w:b/>
          <w:sz w:val="30"/>
          <w:szCs w:val="30"/>
        </w:rPr>
        <w:t>3.【行政】案件受理数上升，结案率</w:t>
      </w:r>
      <w:r>
        <w:rPr>
          <w:rFonts w:ascii="仿宋_GB2312" w:eastAsia="仿宋_GB2312" w:hAnsi="仿宋" w:hint="eastAsia"/>
          <w:b/>
          <w:sz w:val="30"/>
          <w:szCs w:val="30"/>
        </w:rPr>
        <w:t>大</w:t>
      </w:r>
      <w:r w:rsidRPr="006D2634">
        <w:rPr>
          <w:rFonts w:ascii="仿宋_GB2312" w:eastAsia="仿宋_GB2312" w:hAnsi="仿宋" w:hint="eastAsia"/>
          <w:b/>
          <w:sz w:val="30"/>
          <w:szCs w:val="30"/>
        </w:rPr>
        <w:t>幅</w:t>
      </w:r>
      <w:r>
        <w:rPr>
          <w:rFonts w:ascii="仿宋_GB2312" w:eastAsia="仿宋_GB2312" w:hAnsi="仿宋" w:hint="eastAsia"/>
          <w:b/>
          <w:sz w:val="30"/>
          <w:szCs w:val="30"/>
        </w:rPr>
        <w:t>上升</w:t>
      </w:r>
      <w:r w:rsidRPr="006D2634">
        <w:rPr>
          <w:rFonts w:ascii="仿宋_GB2312" w:eastAsia="仿宋_GB2312" w:hAnsi="仿宋" w:hint="eastAsia"/>
          <w:b/>
          <w:sz w:val="30"/>
          <w:szCs w:val="30"/>
        </w:rPr>
        <w:t>。</w:t>
      </w:r>
      <w:r w:rsidRPr="006D2634">
        <w:rPr>
          <w:rFonts w:ascii="仿宋_GB2312" w:eastAsia="仿宋_GB2312" w:hAnsi="仿宋" w:hint="eastAsia"/>
          <w:sz w:val="30"/>
          <w:szCs w:val="30"/>
        </w:rPr>
        <w:t>行政</w:t>
      </w:r>
      <w:r>
        <w:rPr>
          <w:rFonts w:ascii="仿宋_GB2312" w:eastAsia="仿宋_GB2312" w:hAnsi="仿宋" w:hint="eastAsia"/>
          <w:sz w:val="30"/>
          <w:szCs w:val="30"/>
        </w:rPr>
        <w:t>案件</w:t>
      </w:r>
      <w:r w:rsidRPr="006D2634">
        <w:rPr>
          <w:rFonts w:ascii="仿宋_GB2312" w:eastAsia="仿宋_GB2312" w:hAnsi="仿宋" w:hint="eastAsia"/>
          <w:sz w:val="30"/>
          <w:szCs w:val="30"/>
        </w:rPr>
        <w:t>共</w:t>
      </w:r>
      <w:r>
        <w:rPr>
          <w:rFonts w:ascii="仿宋_GB2312" w:eastAsia="仿宋_GB2312" w:hAnsi="仿宋" w:hint="eastAsia"/>
          <w:sz w:val="30"/>
          <w:szCs w:val="30"/>
        </w:rPr>
        <w:lastRenderedPageBreak/>
        <w:t>受理31</w:t>
      </w:r>
      <w:r w:rsidRPr="006D2634">
        <w:rPr>
          <w:rFonts w:ascii="仿宋_GB2312" w:eastAsia="仿宋_GB2312" w:hAnsi="仿宋" w:hint="eastAsia"/>
          <w:sz w:val="30"/>
          <w:szCs w:val="30"/>
        </w:rPr>
        <w:t>件（新收</w:t>
      </w:r>
      <w:r>
        <w:rPr>
          <w:rFonts w:ascii="仿宋_GB2312" w:eastAsia="仿宋_GB2312" w:hAnsi="仿宋" w:hint="eastAsia"/>
          <w:sz w:val="30"/>
          <w:szCs w:val="30"/>
        </w:rPr>
        <w:t>28</w:t>
      </w:r>
      <w:r w:rsidRPr="006D2634">
        <w:rPr>
          <w:rFonts w:ascii="仿宋_GB2312" w:eastAsia="仿宋_GB2312" w:hAnsi="仿宋" w:hint="eastAsia"/>
          <w:sz w:val="30"/>
          <w:szCs w:val="30"/>
        </w:rPr>
        <w:t>件，旧存</w:t>
      </w:r>
      <w:r>
        <w:rPr>
          <w:rFonts w:ascii="仿宋_GB2312" w:eastAsia="仿宋_GB2312" w:hAnsi="仿宋" w:hint="eastAsia"/>
          <w:sz w:val="30"/>
          <w:szCs w:val="30"/>
        </w:rPr>
        <w:t>3</w:t>
      </w:r>
      <w:r w:rsidRPr="006D2634">
        <w:rPr>
          <w:rFonts w:ascii="仿宋_GB2312" w:eastAsia="仿宋_GB2312" w:hAnsi="仿宋" w:hint="eastAsia"/>
          <w:sz w:val="30"/>
          <w:szCs w:val="30"/>
        </w:rPr>
        <w:t xml:space="preserve">件），结案 </w:t>
      </w:r>
      <w:r>
        <w:rPr>
          <w:rFonts w:ascii="仿宋_GB2312" w:eastAsia="仿宋_GB2312" w:hAnsi="仿宋" w:hint="eastAsia"/>
          <w:sz w:val="30"/>
          <w:szCs w:val="30"/>
        </w:rPr>
        <w:t>29</w:t>
      </w:r>
      <w:r w:rsidRPr="006D2634">
        <w:rPr>
          <w:rFonts w:ascii="仿宋_GB2312" w:eastAsia="仿宋_GB2312" w:hAnsi="仿宋" w:hint="eastAsia"/>
          <w:sz w:val="30"/>
          <w:szCs w:val="30"/>
        </w:rPr>
        <w:t>件，结案率</w:t>
      </w:r>
      <w:r>
        <w:rPr>
          <w:rFonts w:ascii="仿宋_GB2312" w:eastAsia="仿宋_GB2312" w:hAnsi="仿宋" w:hint="eastAsia"/>
          <w:sz w:val="30"/>
          <w:szCs w:val="30"/>
        </w:rPr>
        <w:t>93.55</w:t>
      </w:r>
      <w:r w:rsidRPr="006D2634">
        <w:rPr>
          <w:rFonts w:ascii="仿宋_GB2312" w:eastAsia="仿宋_GB2312" w:hAnsi="仿宋" w:hint="eastAsia"/>
          <w:sz w:val="30"/>
          <w:szCs w:val="30"/>
        </w:rPr>
        <w:t>%。</w:t>
      </w:r>
    </w:p>
    <w:p w:rsidR="004679A7" w:rsidRPr="006D2634"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去年同期共受理行政案件</w:t>
      </w:r>
      <w:r>
        <w:rPr>
          <w:rFonts w:ascii="仿宋_GB2312" w:eastAsia="仿宋_GB2312" w:hAnsi="仿宋" w:hint="eastAsia"/>
          <w:sz w:val="30"/>
          <w:szCs w:val="30"/>
        </w:rPr>
        <w:t>21</w:t>
      </w:r>
      <w:r w:rsidRPr="006D2634">
        <w:rPr>
          <w:rFonts w:ascii="仿宋_GB2312" w:eastAsia="仿宋_GB2312" w:hAnsi="仿宋" w:hint="eastAsia"/>
          <w:sz w:val="30"/>
          <w:szCs w:val="30"/>
        </w:rPr>
        <w:t>件（新收</w:t>
      </w:r>
      <w:r>
        <w:rPr>
          <w:rFonts w:ascii="仿宋_GB2312" w:eastAsia="仿宋_GB2312" w:hAnsi="仿宋" w:hint="eastAsia"/>
          <w:sz w:val="30"/>
          <w:szCs w:val="30"/>
        </w:rPr>
        <w:t>21</w:t>
      </w:r>
      <w:r w:rsidRPr="006D2634">
        <w:rPr>
          <w:rFonts w:ascii="仿宋_GB2312" w:eastAsia="仿宋_GB2312" w:hAnsi="仿宋" w:hint="eastAsia"/>
          <w:sz w:val="30"/>
          <w:szCs w:val="30"/>
        </w:rPr>
        <w:t>件，旧存</w:t>
      </w:r>
      <w:r>
        <w:rPr>
          <w:rFonts w:ascii="仿宋_GB2312" w:eastAsia="仿宋_GB2312" w:hAnsi="仿宋" w:hint="eastAsia"/>
          <w:sz w:val="30"/>
          <w:szCs w:val="30"/>
        </w:rPr>
        <w:t>0</w:t>
      </w:r>
      <w:r w:rsidRPr="006D2634">
        <w:rPr>
          <w:rFonts w:ascii="仿宋_GB2312" w:eastAsia="仿宋_GB2312" w:hAnsi="仿宋" w:hint="eastAsia"/>
          <w:sz w:val="30"/>
          <w:szCs w:val="30"/>
        </w:rPr>
        <w:t>件），结案率</w:t>
      </w:r>
      <w:r>
        <w:rPr>
          <w:rFonts w:ascii="仿宋_GB2312" w:eastAsia="仿宋_GB2312" w:hAnsi="仿宋" w:hint="eastAsia"/>
          <w:sz w:val="30"/>
          <w:szCs w:val="30"/>
        </w:rPr>
        <w:t>71.43</w:t>
      </w:r>
      <w:r w:rsidRPr="006D2634">
        <w:rPr>
          <w:rFonts w:ascii="仿宋_GB2312" w:eastAsia="仿宋_GB2312" w:hAnsi="仿宋" w:hint="eastAsia"/>
          <w:sz w:val="30"/>
          <w:szCs w:val="30"/>
        </w:rPr>
        <w:t>％。新收案件比去年同期增长</w:t>
      </w:r>
      <w:r>
        <w:rPr>
          <w:rFonts w:ascii="仿宋_GB2312" w:eastAsia="仿宋_GB2312" w:hAnsi="仿宋" w:hint="eastAsia"/>
          <w:sz w:val="30"/>
          <w:szCs w:val="30"/>
        </w:rPr>
        <w:t>10</w:t>
      </w:r>
      <w:r w:rsidRPr="006D2634">
        <w:rPr>
          <w:rFonts w:ascii="仿宋_GB2312" w:eastAsia="仿宋_GB2312" w:hAnsi="仿宋" w:hint="eastAsia"/>
          <w:sz w:val="30"/>
          <w:szCs w:val="30"/>
        </w:rPr>
        <w:t>件，结案率同比</w:t>
      </w:r>
      <w:r>
        <w:rPr>
          <w:rFonts w:ascii="仿宋_GB2312" w:eastAsia="仿宋_GB2312" w:hAnsi="仿宋" w:hint="eastAsia"/>
          <w:sz w:val="30"/>
          <w:szCs w:val="30"/>
        </w:rPr>
        <w:t>上升22.12</w:t>
      </w:r>
      <w:r w:rsidRPr="006D2634">
        <w:rPr>
          <w:rFonts w:ascii="仿宋_GB2312" w:eastAsia="仿宋_GB2312" w:hAnsi="仿宋" w:hint="eastAsia"/>
          <w:sz w:val="30"/>
          <w:szCs w:val="30"/>
        </w:rPr>
        <w:t>个百分点。</w:t>
      </w:r>
    </w:p>
    <w:p w:rsidR="004679A7" w:rsidRPr="006D2634"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行政案件平均办理天数</w:t>
      </w:r>
      <w:r>
        <w:rPr>
          <w:rFonts w:ascii="仿宋_GB2312" w:eastAsia="仿宋_GB2312" w:hAnsi="仿宋" w:hint="eastAsia"/>
          <w:sz w:val="30"/>
          <w:szCs w:val="30"/>
        </w:rPr>
        <w:t>22.8</w:t>
      </w:r>
      <w:r w:rsidRPr="006D2634">
        <w:rPr>
          <w:rFonts w:ascii="仿宋_GB2312" w:eastAsia="仿宋_GB2312" w:hAnsi="仿宋" w:hint="eastAsia"/>
          <w:sz w:val="30"/>
          <w:szCs w:val="30"/>
        </w:rPr>
        <w:t>天，低于四平地区平均值</w:t>
      </w:r>
      <w:r w:rsidRPr="00AB5908">
        <w:rPr>
          <w:rFonts w:ascii="仿宋_GB2312" w:eastAsia="仿宋_GB2312" w:hAnsi="仿宋" w:hint="eastAsia"/>
          <w:sz w:val="30"/>
          <w:szCs w:val="30"/>
        </w:rPr>
        <w:t>28.8</w:t>
      </w:r>
      <w:r w:rsidRPr="006D2634">
        <w:rPr>
          <w:rFonts w:ascii="仿宋_GB2312" w:eastAsia="仿宋_GB2312" w:hAnsi="仿宋" w:hint="eastAsia"/>
          <w:sz w:val="30"/>
          <w:szCs w:val="30"/>
        </w:rPr>
        <w:t>天。</w:t>
      </w:r>
    </w:p>
    <w:p w:rsidR="004679A7" w:rsidRPr="006D2634" w:rsidRDefault="004679A7" w:rsidP="004679A7">
      <w:pPr>
        <w:spacing w:line="520" w:lineRule="exact"/>
        <w:ind w:firstLineChars="190" w:firstLine="572"/>
        <w:rPr>
          <w:rFonts w:ascii="仿宋_GB2312" w:eastAsia="仿宋_GB2312" w:hAnsi="仿宋"/>
          <w:sz w:val="30"/>
          <w:szCs w:val="30"/>
        </w:rPr>
      </w:pPr>
      <w:r w:rsidRPr="006D2634">
        <w:rPr>
          <w:rFonts w:ascii="仿宋_GB2312" w:eastAsia="仿宋_GB2312" w:hAnsi="仿宋" w:hint="eastAsia"/>
          <w:b/>
          <w:sz w:val="30"/>
          <w:szCs w:val="30"/>
        </w:rPr>
        <w:t>4.【执行】案件收案数量显著上升，结案率同比上升明显。</w:t>
      </w:r>
      <w:r w:rsidRPr="006D2634">
        <w:rPr>
          <w:rFonts w:ascii="仿宋_GB2312" w:eastAsia="仿宋_GB2312" w:hAnsi="仿宋" w:hint="eastAsia"/>
          <w:sz w:val="30"/>
          <w:szCs w:val="30"/>
        </w:rPr>
        <w:t>执行案件共受理</w:t>
      </w:r>
      <w:r>
        <w:rPr>
          <w:rFonts w:ascii="仿宋_GB2312" w:eastAsia="仿宋_GB2312" w:hAnsi="仿宋" w:hint="eastAsia"/>
          <w:sz w:val="30"/>
          <w:szCs w:val="30"/>
        </w:rPr>
        <w:t>648</w:t>
      </w:r>
      <w:r w:rsidRPr="006D2634">
        <w:rPr>
          <w:rFonts w:ascii="仿宋_GB2312" w:eastAsia="仿宋_GB2312" w:hAnsi="仿宋" w:hint="eastAsia"/>
          <w:sz w:val="30"/>
          <w:szCs w:val="30"/>
        </w:rPr>
        <w:t>件（新收</w:t>
      </w:r>
      <w:r>
        <w:rPr>
          <w:rFonts w:ascii="仿宋_GB2312" w:eastAsia="仿宋_GB2312" w:hAnsi="仿宋" w:hint="eastAsia"/>
          <w:sz w:val="30"/>
          <w:szCs w:val="30"/>
        </w:rPr>
        <w:t>407</w:t>
      </w:r>
      <w:r w:rsidRPr="006D2634">
        <w:rPr>
          <w:rFonts w:ascii="仿宋_GB2312" w:eastAsia="仿宋_GB2312" w:hAnsi="仿宋" w:hint="eastAsia"/>
          <w:sz w:val="30"/>
          <w:szCs w:val="30"/>
        </w:rPr>
        <w:t>件，旧存</w:t>
      </w:r>
      <w:r>
        <w:rPr>
          <w:rFonts w:ascii="仿宋_GB2312" w:eastAsia="仿宋_GB2312" w:hAnsi="仿宋" w:hint="eastAsia"/>
          <w:sz w:val="30"/>
          <w:szCs w:val="30"/>
        </w:rPr>
        <w:t>241</w:t>
      </w:r>
      <w:r w:rsidRPr="006D2634">
        <w:rPr>
          <w:rFonts w:ascii="仿宋_GB2312" w:eastAsia="仿宋_GB2312" w:hAnsi="仿宋" w:hint="eastAsia"/>
          <w:sz w:val="30"/>
          <w:szCs w:val="30"/>
        </w:rPr>
        <w:t>件），结案</w:t>
      </w:r>
      <w:r>
        <w:rPr>
          <w:rFonts w:ascii="仿宋_GB2312" w:eastAsia="仿宋_GB2312" w:hAnsi="仿宋" w:hint="eastAsia"/>
          <w:sz w:val="30"/>
          <w:szCs w:val="30"/>
        </w:rPr>
        <w:t>378</w:t>
      </w:r>
      <w:r w:rsidRPr="006D2634">
        <w:rPr>
          <w:rFonts w:ascii="仿宋_GB2312" w:eastAsia="仿宋_GB2312" w:hAnsi="仿宋" w:hint="eastAsia"/>
          <w:sz w:val="30"/>
          <w:szCs w:val="30"/>
        </w:rPr>
        <w:t>件，结案率为</w:t>
      </w:r>
      <w:r>
        <w:rPr>
          <w:rFonts w:ascii="仿宋_GB2312" w:eastAsia="仿宋_GB2312" w:hAnsi="仿宋" w:hint="eastAsia"/>
          <w:sz w:val="30"/>
          <w:szCs w:val="30"/>
        </w:rPr>
        <w:t>58.33</w:t>
      </w:r>
      <w:r w:rsidRPr="006D2634">
        <w:rPr>
          <w:rFonts w:ascii="仿宋_GB2312" w:eastAsia="仿宋_GB2312" w:hAnsi="仿宋" w:hint="eastAsia"/>
          <w:sz w:val="30"/>
          <w:szCs w:val="30"/>
        </w:rPr>
        <w:t>%。</w:t>
      </w:r>
    </w:p>
    <w:p w:rsidR="004679A7" w:rsidRPr="006D2634"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去年同期共受理执行案件</w:t>
      </w:r>
      <w:r>
        <w:rPr>
          <w:rFonts w:ascii="仿宋_GB2312" w:eastAsia="仿宋_GB2312" w:hAnsi="仿宋" w:hint="eastAsia"/>
          <w:sz w:val="30"/>
          <w:szCs w:val="30"/>
        </w:rPr>
        <w:t>526</w:t>
      </w:r>
      <w:r w:rsidRPr="006D2634">
        <w:rPr>
          <w:rFonts w:ascii="仿宋_GB2312" w:eastAsia="仿宋_GB2312" w:hAnsi="仿宋" w:hint="eastAsia"/>
          <w:sz w:val="30"/>
          <w:szCs w:val="30"/>
        </w:rPr>
        <w:t>件（新收</w:t>
      </w:r>
      <w:r>
        <w:rPr>
          <w:rFonts w:ascii="仿宋_GB2312" w:eastAsia="仿宋_GB2312" w:hAnsi="仿宋" w:hint="eastAsia"/>
          <w:sz w:val="30"/>
          <w:szCs w:val="30"/>
        </w:rPr>
        <w:t>290</w:t>
      </w:r>
      <w:r w:rsidRPr="006D2634">
        <w:rPr>
          <w:rFonts w:ascii="仿宋_GB2312" w:eastAsia="仿宋_GB2312" w:hAnsi="仿宋" w:hint="eastAsia"/>
          <w:sz w:val="30"/>
          <w:szCs w:val="30"/>
        </w:rPr>
        <w:t>件，旧存</w:t>
      </w:r>
      <w:r>
        <w:rPr>
          <w:rFonts w:ascii="仿宋_GB2312" w:eastAsia="仿宋_GB2312" w:hAnsi="仿宋" w:hint="eastAsia"/>
          <w:sz w:val="30"/>
          <w:szCs w:val="30"/>
        </w:rPr>
        <w:t>236</w:t>
      </w:r>
      <w:r w:rsidRPr="006D2634">
        <w:rPr>
          <w:rFonts w:ascii="仿宋_GB2312" w:eastAsia="仿宋_GB2312" w:hAnsi="仿宋" w:hint="eastAsia"/>
          <w:sz w:val="30"/>
          <w:szCs w:val="30"/>
        </w:rPr>
        <w:t>件），结案率</w:t>
      </w:r>
      <w:r>
        <w:rPr>
          <w:rFonts w:ascii="仿宋_GB2312" w:eastAsia="仿宋_GB2312" w:hAnsi="仿宋" w:hint="eastAsia"/>
          <w:sz w:val="30"/>
          <w:szCs w:val="30"/>
        </w:rPr>
        <w:t>9.89</w:t>
      </w:r>
      <w:r w:rsidRPr="006D2634">
        <w:rPr>
          <w:rFonts w:ascii="仿宋_GB2312" w:eastAsia="仿宋_GB2312" w:hAnsi="仿宋" w:hint="eastAsia"/>
          <w:sz w:val="30"/>
          <w:szCs w:val="30"/>
        </w:rPr>
        <w:t>％。新收案件比去年同期增长</w:t>
      </w:r>
      <w:r>
        <w:rPr>
          <w:rFonts w:ascii="仿宋_GB2312" w:eastAsia="仿宋_GB2312" w:hAnsi="仿宋" w:hint="eastAsia"/>
          <w:sz w:val="30"/>
          <w:szCs w:val="30"/>
        </w:rPr>
        <w:t>117</w:t>
      </w:r>
      <w:r w:rsidRPr="006D2634">
        <w:rPr>
          <w:rFonts w:ascii="仿宋_GB2312" w:eastAsia="仿宋_GB2312" w:hAnsi="仿宋" w:hint="eastAsia"/>
          <w:sz w:val="30"/>
          <w:szCs w:val="30"/>
        </w:rPr>
        <w:t>件，结案率同比上升</w:t>
      </w:r>
      <w:r>
        <w:rPr>
          <w:rFonts w:ascii="仿宋_GB2312" w:eastAsia="仿宋_GB2312" w:hAnsi="仿宋" w:hint="eastAsia"/>
          <w:sz w:val="30"/>
          <w:szCs w:val="30"/>
        </w:rPr>
        <w:t>48.44</w:t>
      </w:r>
      <w:r w:rsidRPr="006D2634">
        <w:rPr>
          <w:rFonts w:ascii="仿宋_GB2312" w:eastAsia="仿宋_GB2312" w:hAnsi="仿宋" w:hint="eastAsia"/>
          <w:sz w:val="30"/>
          <w:szCs w:val="30"/>
        </w:rPr>
        <w:t>个百分点。</w:t>
      </w:r>
    </w:p>
    <w:p w:rsidR="004679A7" w:rsidRDefault="004679A7" w:rsidP="004679A7">
      <w:pPr>
        <w:spacing w:line="520" w:lineRule="exact"/>
        <w:ind w:firstLine="615"/>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63360" behindDoc="0" locked="0" layoutInCell="1" allowOverlap="1">
            <wp:simplePos x="0" y="0"/>
            <wp:positionH relativeFrom="column">
              <wp:posOffset>43815</wp:posOffset>
            </wp:positionH>
            <wp:positionV relativeFrom="paragraph">
              <wp:posOffset>1061085</wp:posOffset>
            </wp:positionV>
            <wp:extent cx="5427345" cy="3415030"/>
            <wp:effectExtent l="19050" t="0" r="20955" b="0"/>
            <wp:wrapTopAndBottom/>
            <wp:docPr id="4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6D2634">
        <w:rPr>
          <w:rFonts w:ascii="仿宋_GB2312" w:eastAsia="仿宋_GB2312" w:hAnsi="仿宋" w:hint="eastAsia"/>
          <w:sz w:val="30"/>
          <w:szCs w:val="30"/>
        </w:rPr>
        <w:t>201</w:t>
      </w:r>
      <w:r>
        <w:rPr>
          <w:rFonts w:ascii="仿宋_GB2312" w:eastAsia="仿宋_GB2312" w:hAnsi="仿宋" w:hint="eastAsia"/>
          <w:sz w:val="30"/>
          <w:szCs w:val="30"/>
        </w:rPr>
        <w:t>9</w:t>
      </w:r>
      <w:r w:rsidRPr="006D2634">
        <w:rPr>
          <w:rFonts w:ascii="仿宋_GB2312" w:eastAsia="仿宋_GB2312" w:hAnsi="仿宋" w:hint="eastAsia"/>
          <w:sz w:val="30"/>
          <w:szCs w:val="30"/>
        </w:rPr>
        <w:t>年</w:t>
      </w:r>
      <w:r>
        <w:rPr>
          <w:rFonts w:ascii="仿宋_GB2312" w:eastAsia="仿宋_GB2312" w:hAnsi="仿宋" w:hint="eastAsia"/>
          <w:sz w:val="30"/>
          <w:szCs w:val="30"/>
        </w:rPr>
        <w:t>1月-3月</w:t>
      </w:r>
      <w:r w:rsidRPr="006D2634">
        <w:rPr>
          <w:rFonts w:ascii="仿宋_GB2312" w:eastAsia="仿宋_GB2312" w:hAnsi="仿宋" w:hint="eastAsia"/>
          <w:sz w:val="30"/>
          <w:szCs w:val="30"/>
        </w:rPr>
        <w:t>我院审理各类案件平均办理天数</w:t>
      </w:r>
      <w:r>
        <w:rPr>
          <w:rFonts w:ascii="仿宋_GB2312" w:eastAsia="仿宋_GB2312" w:hAnsi="仿宋" w:hint="eastAsia"/>
          <w:sz w:val="30"/>
          <w:szCs w:val="30"/>
        </w:rPr>
        <w:t>28.3</w:t>
      </w:r>
      <w:r w:rsidRPr="006D2634">
        <w:rPr>
          <w:rFonts w:ascii="仿宋_GB2312" w:eastAsia="仿宋_GB2312" w:hAnsi="仿宋" w:hint="eastAsia"/>
          <w:sz w:val="30"/>
          <w:szCs w:val="30"/>
        </w:rPr>
        <w:t>天、四平地区法院平均办理天数</w:t>
      </w:r>
      <w:r w:rsidRPr="00AB5908">
        <w:rPr>
          <w:rFonts w:ascii="仿宋_GB2312" w:eastAsia="仿宋_GB2312" w:hAnsi="仿宋" w:hint="eastAsia"/>
          <w:sz w:val="30"/>
          <w:szCs w:val="30"/>
        </w:rPr>
        <w:t>37.4</w:t>
      </w:r>
      <w:r w:rsidRPr="006D2634">
        <w:rPr>
          <w:rFonts w:ascii="仿宋_GB2312" w:eastAsia="仿宋_GB2312" w:hAnsi="仿宋" w:hint="eastAsia"/>
          <w:sz w:val="30"/>
          <w:szCs w:val="30"/>
        </w:rPr>
        <w:t>天、全省法院平均办理天数</w:t>
      </w:r>
      <w:r w:rsidRPr="008D5AC1">
        <w:rPr>
          <w:rFonts w:ascii="仿宋_GB2312" w:eastAsia="仿宋_GB2312" w:hAnsi="仿宋" w:hint="eastAsia"/>
          <w:sz w:val="30"/>
          <w:szCs w:val="30"/>
        </w:rPr>
        <w:t>57.8</w:t>
      </w:r>
      <w:r w:rsidRPr="006D2634">
        <w:rPr>
          <w:rFonts w:ascii="仿宋_GB2312" w:eastAsia="仿宋_GB2312" w:hAnsi="仿宋" w:hint="eastAsia"/>
          <w:sz w:val="30"/>
          <w:szCs w:val="30"/>
        </w:rPr>
        <w:t>天。</w:t>
      </w:r>
    </w:p>
    <w:p w:rsidR="004679A7" w:rsidRPr="001252F6" w:rsidRDefault="004679A7" w:rsidP="004679A7">
      <w:pPr>
        <w:spacing w:line="520" w:lineRule="exact"/>
        <w:ind w:firstLine="615"/>
        <w:rPr>
          <w:rFonts w:ascii="仿宋_GB2312" w:eastAsia="仿宋_GB2312" w:hAnsi="仿宋"/>
          <w:sz w:val="30"/>
          <w:szCs w:val="30"/>
        </w:rPr>
      </w:pPr>
    </w:p>
    <w:p w:rsidR="004679A7" w:rsidRPr="007B41E5" w:rsidRDefault="004679A7" w:rsidP="004679A7">
      <w:pPr>
        <w:spacing w:line="520" w:lineRule="exact"/>
        <w:ind w:firstLineChars="190" w:firstLine="572"/>
        <w:rPr>
          <w:rFonts w:ascii="仿宋_GB2312" w:eastAsia="仿宋_GB2312" w:hAnsi="仿宋"/>
          <w:sz w:val="30"/>
          <w:szCs w:val="30"/>
        </w:rPr>
      </w:pPr>
      <w:r w:rsidRPr="006D2634">
        <w:rPr>
          <w:rFonts w:ascii="仿宋_GB2312" w:eastAsia="仿宋_GB2312" w:hAnsi="仿宋" w:hint="eastAsia"/>
          <w:b/>
          <w:sz w:val="30"/>
          <w:szCs w:val="30"/>
        </w:rPr>
        <w:lastRenderedPageBreak/>
        <w:t>5.【上诉及再审、抗诉案件】上诉案件数量同比下降、</w:t>
      </w:r>
      <w:r w:rsidRPr="00E70B01">
        <w:rPr>
          <w:rFonts w:ascii="仿宋_GB2312" w:eastAsia="仿宋_GB2312" w:hAnsi="仿宋" w:hint="eastAsia"/>
          <w:b/>
          <w:sz w:val="30"/>
          <w:szCs w:val="30"/>
        </w:rPr>
        <w:t>二审维持率同比下降、发回重审率上升。</w:t>
      </w:r>
      <w:r w:rsidRPr="006B4550">
        <w:rPr>
          <w:rFonts w:ascii="仿宋_GB2312" w:eastAsia="仿宋_GB2312" w:hAnsi="仿宋" w:hint="eastAsia"/>
          <w:sz w:val="30"/>
          <w:szCs w:val="30"/>
        </w:rPr>
        <w:t>2019年1月至3月，上诉案件37件、抗诉案件0件、再审案件0件。其中被改判刑事3件、民事4件；被</w:t>
      </w:r>
      <w:r>
        <w:rPr>
          <w:rFonts w:ascii="仿宋_GB2312" w:eastAsia="仿宋_GB2312" w:hAnsi="仿宋" w:hint="eastAsia"/>
          <w:sz w:val="30"/>
          <w:szCs w:val="30"/>
        </w:rPr>
        <w:t>二审</w:t>
      </w:r>
      <w:r w:rsidRPr="006B4550">
        <w:rPr>
          <w:rFonts w:ascii="仿宋_GB2312" w:eastAsia="仿宋_GB2312" w:hAnsi="仿宋" w:hint="eastAsia"/>
          <w:sz w:val="30"/>
          <w:szCs w:val="30"/>
        </w:rPr>
        <w:t>发回重审刑事3件、</w:t>
      </w:r>
      <w:r>
        <w:rPr>
          <w:rFonts w:ascii="仿宋_GB2312" w:eastAsia="仿宋_GB2312" w:hAnsi="仿宋" w:hint="eastAsia"/>
          <w:sz w:val="30"/>
          <w:szCs w:val="30"/>
        </w:rPr>
        <w:t>被再审发回重审</w:t>
      </w:r>
      <w:r w:rsidRPr="006B4550">
        <w:rPr>
          <w:rFonts w:ascii="仿宋_GB2312" w:eastAsia="仿宋_GB2312" w:hAnsi="仿宋" w:hint="eastAsia"/>
          <w:sz w:val="30"/>
          <w:szCs w:val="30"/>
        </w:rPr>
        <w:t>民事1件。</w:t>
      </w:r>
    </w:p>
    <w:p w:rsidR="004679A7" w:rsidRPr="009627CA"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上诉率6.</w:t>
      </w:r>
      <w:r>
        <w:rPr>
          <w:rFonts w:ascii="仿宋_GB2312" w:eastAsia="仿宋_GB2312" w:hAnsi="仿宋" w:hint="eastAsia"/>
          <w:sz w:val="30"/>
          <w:szCs w:val="30"/>
        </w:rPr>
        <w:t>79</w:t>
      </w:r>
      <w:r w:rsidRPr="006D2634">
        <w:rPr>
          <w:rFonts w:ascii="仿宋_GB2312" w:eastAsia="仿宋_GB2312" w:hAnsi="仿宋" w:hint="eastAsia"/>
          <w:sz w:val="30"/>
          <w:szCs w:val="30"/>
        </w:rPr>
        <w:t>%、抗诉率0.0</w:t>
      </w:r>
      <w:r>
        <w:rPr>
          <w:rFonts w:ascii="仿宋_GB2312" w:eastAsia="仿宋_GB2312" w:hAnsi="仿宋" w:hint="eastAsia"/>
          <w:sz w:val="30"/>
          <w:szCs w:val="30"/>
        </w:rPr>
        <w:t>0</w:t>
      </w:r>
      <w:r w:rsidRPr="006D2634">
        <w:rPr>
          <w:rFonts w:ascii="仿宋_GB2312" w:eastAsia="仿宋_GB2312" w:hAnsi="仿宋" w:hint="eastAsia"/>
          <w:sz w:val="30"/>
          <w:szCs w:val="30"/>
        </w:rPr>
        <w:t>％、维持率</w:t>
      </w:r>
      <w:r>
        <w:rPr>
          <w:rFonts w:ascii="仿宋_GB2312" w:eastAsia="仿宋_GB2312" w:hAnsi="仿宋" w:hint="eastAsia"/>
          <w:sz w:val="30"/>
          <w:szCs w:val="30"/>
        </w:rPr>
        <w:t>50</w:t>
      </w:r>
      <w:r w:rsidRPr="006D2634">
        <w:rPr>
          <w:rFonts w:ascii="仿宋_GB2312" w:eastAsia="仿宋_GB2312" w:hAnsi="仿宋" w:hint="eastAsia"/>
          <w:sz w:val="30"/>
          <w:szCs w:val="30"/>
        </w:rPr>
        <w:t>.0</w:t>
      </w:r>
      <w:r>
        <w:rPr>
          <w:rFonts w:ascii="仿宋_GB2312" w:eastAsia="仿宋_GB2312" w:hAnsi="仿宋" w:hint="eastAsia"/>
          <w:sz w:val="30"/>
          <w:szCs w:val="30"/>
        </w:rPr>
        <w:t>0</w:t>
      </w:r>
      <w:r w:rsidRPr="006D2634">
        <w:rPr>
          <w:rFonts w:ascii="仿宋_GB2312" w:eastAsia="仿宋_GB2312" w:hAnsi="仿宋" w:hint="eastAsia"/>
          <w:sz w:val="30"/>
          <w:szCs w:val="30"/>
        </w:rPr>
        <w:t>％、改判率</w:t>
      </w:r>
      <w:r>
        <w:rPr>
          <w:rFonts w:ascii="仿宋_GB2312" w:eastAsia="仿宋_GB2312" w:hAnsi="仿宋" w:hint="eastAsia"/>
          <w:sz w:val="30"/>
          <w:szCs w:val="30"/>
        </w:rPr>
        <w:t>10</w:t>
      </w:r>
      <w:r w:rsidRPr="006D2634">
        <w:rPr>
          <w:rFonts w:ascii="仿宋_GB2312" w:eastAsia="仿宋_GB2312" w:hAnsi="仿宋" w:hint="eastAsia"/>
          <w:sz w:val="30"/>
          <w:szCs w:val="30"/>
        </w:rPr>
        <w:t>.</w:t>
      </w:r>
      <w:r>
        <w:rPr>
          <w:rFonts w:ascii="仿宋_GB2312" w:eastAsia="仿宋_GB2312" w:hAnsi="仿宋" w:hint="eastAsia"/>
          <w:sz w:val="30"/>
          <w:szCs w:val="30"/>
        </w:rPr>
        <w:t>0</w:t>
      </w:r>
      <w:r w:rsidRPr="006D2634">
        <w:rPr>
          <w:rFonts w:ascii="仿宋_GB2312" w:eastAsia="仿宋_GB2312" w:hAnsi="仿宋" w:hint="eastAsia"/>
          <w:sz w:val="30"/>
          <w:szCs w:val="30"/>
        </w:rPr>
        <w:t>0％、发回重审率</w:t>
      </w:r>
      <w:r>
        <w:rPr>
          <w:rFonts w:ascii="仿宋_GB2312" w:eastAsia="仿宋_GB2312" w:hAnsi="仿宋" w:hint="eastAsia"/>
          <w:sz w:val="30"/>
          <w:szCs w:val="30"/>
        </w:rPr>
        <w:t>10</w:t>
      </w:r>
      <w:r w:rsidRPr="006D2634">
        <w:rPr>
          <w:rFonts w:ascii="仿宋_GB2312" w:eastAsia="仿宋_GB2312" w:hAnsi="仿宋" w:hint="eastAsia"/>
          <w:sz w:val="30"/>
          <w:szCs w:val="30"/>
        </w:rPr>
        <w:t>.</w:t>
      </w:r>
      <w:r>
        <w:rPr>
          <w:rFonts w:ascii="仿宋_GB2312" w:eastAsia="仿宋_GB2312" w:hAnsi="仿宋" w:hint="eastAsia"/>
          <w:sz w:val="30"/>
          <w:szCs w:val="30"/>
        </w:rPr>
        <w:t>00</w:t>
      </w:r>
      <w:r w:rsidRPr="006D2634">
        <w:rPr>
          <w:rFonts w:ascii="仿宋_GB2312" w:eastAsia="仿宋_GB2312" w:hAnsi="仿宋" w:hint="eastAsia"/>
          <w:sz w:val="30"/>
          <w:szCs w:val="30"/>
        </w:rPr>
        <w:t>％。</w:t>
      </w:r>
      <w:r w:rsidRPr="009627CA">
        <w:rPr>
          <w:rFonts w:ascii="仿宋_GB2312" w:eastAsia="仿宋_GB2312" w:hAnsi="仿宋" w:hint="eastAsia"/>
          <w:sz w:val="30"/>
          <w:szCs w:val="30"/>
        </w:rPr>
        <w:t>一审案件发、改率2.02％，生效案件发、改率0.19％。全省平均发改率为2.20％。</w:t>
      </w:r>
    </w:p>
    <w:p w:rsidR="004679A7" w:rsidRPr="006D2634" w:rsidRDefault="004679A7" w:rsidP="004679A7">
      <w:pPr>
        <w:spacing w:line="520" w:lineRule="exact"/>
        <w:ind w:firstLineChars="190" w:firstLine="570"/>
        <w:rPr>
          <w:rFonts w:ascii="仿宋_GB2312" w:eastAsia="仿宋_GB2312" w:hAnsi="仿宋"/>
          <w:sz w:val="30"/>
          <w:szCs w:val="30"/>
        </w:rPr>
      </w:pPr>
      <w:r w:rsidRPr="006D2634">
        <w:rPr>
          <w:rFonts w:ascii="仿宋_GB2312" w:eastAsia="仿宋_GB2312" w:hAnsi="仿宋" w:hint="eastAsia"/>
          <w:sz w:val="30"/>
          <w:szCs w:val="30"/>
        </w:rPr>
        <w:t>去年同期上诉案件</w:t>
      </w:r>
      <w:r>
        <w:rPr>
          <w:rFonts w:ascii="仿宋_GB2312" w:eastAsia="仿宋_GB2312" w:hAnsi="仿宋" w:hint="eastAsia"/>
          <w:sz w:val="30"/>
          <w:szCs w:val="30"/>
        </w:rPr>
        <w:t>20</w:t>
      </w:r>
      <w:r w:rsidRPr="006D2634">
        <w:rPr>
          <w:rFonts w:ascii="仿宋_GB2312" w:eastAsia="仿宋_GB2312" w:hAnsi="仿宋" w:hint="eastAsia"/>
          <w:sz w:val="30"/>
          <w:szCs w:val="30"/>
        </w:rPr>
        <w:t>件、抗诉案件</w:t>
      </w:r>
      <w:r>
        <w:rPr>
          <w:rFonts w:ascii="仿宋_GB2312" w:eastAsia="仿宋_GB2312" w:hAnsi="仿宋" w:hint="eastAsia"/>
          <w:color w:val="000000" w:themeColor="text1"/>
          <w:sz w:val="30"/>
          <w:szCs w:val="30"/>
        </w:rPr>
        <w:t>0</w:t>
      </w:r>
      <w:r w:rsidRPr="006D2634">
        <w:rPr>
          <w:rFonts w:ascii="仿宋_GB2312" w:eastAsia="仿宋_GB2312" w:hAnsi="仿宋" w:hint="eastAsia"/>
          <w:sz w:val="30"/>
          <w:szCs w:val="30"/>
        </w:rPr>
        <w:t>件。上诉率</w:t>
      </w:r>
      <w:r>
        <w:rPr>
          <w:rFonts w:ascii="仿宋_GB2312" w:eastAsia="仿宋_GB2312" w:hAnsi="仿宋" w:hint="eastAsia"/>
          <w:sz w:val="30"/>
          <w:szCs w:val="30"/>
        </w:rPr>
        <w:t>5.43</w:t>
      </w:r>
      <w:r w:rsidRPr="006D2634">
        <w:rPr>
          <w:rFonts w:ascii="仿宋_GB2312" w:eastAsia="仿宋_GB2312" w:hAnsi="仿宋" w:hint="eastAsia"/>
          <w:sz w:val="30"/>
          <w:szCs w:val="30"/>
        </w:rPr>
        <w:t>％、抗诉率0.</w:t>
      </w:r>
      <w:r>
        <w:rPr>
          <w:rFonts w:ascii="仿宋_GB2312" w:eastAsia="仿宋_GB2312" w:hAnsi="仿宋" w:hint="eastAsia"/>
          <w:sz w:val="30"/>
          <w:szCs w:val="30"/>
        </w:rPr>
        <w:t>00</w:t>
      </w:r>
      <w:r w:rsidRPr="006D2634">
        <w:rPr>
          <w:rFonts w:ascii="仿宋_GB2312" w:eastAsia="仿宋_GB2312" w:hAnsi="仿宋" w:hint="eastAsia"/>
          <w:sz w:val="30"/>
          <w:szCs w:val="30"/>
        </w:rPr>
        <w:t>％、维持率</w:t>
      </w:r>
      <w:r>
        <w:rPr>
          <w:rFonts w:ascii="仿宋_GB2312" w:eastAsia="仿宋_GB2312" w:hAnsi="仿宋" w:hint="eastAsia"/>
          <w:sz w:val="30"/>
          <w:szCs w:val="30"/>
        </w:rPr>
        <w:t>76.47</w:t>
      </w:r>
      <w:r w:rsidRPr="006D2634">
        <w:rPr>
          <w:rFonts w:ascii="仿宋_GB2312" w:eastAsia="仿宋_GB2312" w:hAnsi="仿宋" w:hint="eastAsia"/>
          <w:sz w:val="30"/>
          <w:szCs w:val="30"/>
        </w:rPr>
        <w:t>％、改判率</w:t>
      </w:r>
      <w:r>
        <w:rPr>
          <w:rFonts w:ascii="仿宋_GB2312" w:eastAsia="仿宋_GB2312" w:hAnsi="仿宋" w:hint="eastAsia"/>
          <w:sz w:val="30"/>
          <w:szCs w:val="30"/>
        </w:rPr>
        <w:t>11.76</w:t>
      </w:r>
      <w:r w:rsidRPr="006D2634">
        <w:rPr>
          <w:rFonts w:ascii="仿宋_GB2312" w:eastAsia="仿宋_GB2312" w:hAnsi="仿宋" w:hint="eastAsia"/>
          <w:sz w:val="30"/>
          <w:szCs w:val="30"/>
        </w:rPr>
        <w:t>％、发回重审率</w:t>
      </w:r>
      <w:r>
        <w:rPr>
          <w:rFonts w:ascii="仿宋_GB2312" w:eastAsia="仿宋_GB2312" w:hAnsi="仿宋" w:hint="eastAsia"/>
          <w:sz w:val="30"/>
          <w:szCs w:val="30"/>
        </w:rPr>
        <w:t>0</w:t>
      </w:r>
      <w:r w:rsidRPr="006D2634">
        <w:rPr>
          <w:rFonts w:ascii="仿宋_GB2312" w:eastAsia="仿宋_GB2312" w:hAnsi="仿宋" w:hint="eastAsia"/>
          <w:sz w:val="30"/>
          <w:szCs w:val="30"/>
        </w:rPr>
        <w:t>.</w:t>
      </w:r>
      <w:r>
        <w:rPr>
          <w:rFonts w:ascii="仿宋_GB2312" w:eastAsia="仿宋_GB2312" w:hAnsi="仿宋" w:hint="eastAsia"/>
          <w:sz w:val="30"/>
          <w:szCs w:val="30"/>
        </w:rPr>
        <w:t>00</w:t>
      </w:r>
      <w:r w:rsidRPr="006D2634">
        <w:rPr>
          <w:rFonts w:ascii="仿宋_GB2312" w:eastAsia="仿宋_GB2312" w:hAnsi="仿宋" w:hint="eastAsia"/>
          <w:sz w:val="30"/>
          <w:szCs w:val="30"/>
        </w:rPr>
        <w:t>％。</w:t>
      </w:r>
    </w:p>
    <w:p w:rsidR="004679A7" w:rsidRPr="006D2634" w:rsidRDefault="004679A7" w:rsidP="004679A7">
      <w:pPr>
        <w:spacing w:line="520" w:lineRule="exact"/>
        <w:ind w:firstLineChars="190" w:firstLine="570"/>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64384" behindDoc="0" locked="0" layoutInCell="1" allowOverlap="1">
            <wp:simplePos x="0" y="0"/>
            <wp:positionH relativeFrom="column">
              <wp:posOffset>-635</wp:posOffset>
            </wp:positionH>
            <wp:positionV relativeFrom="paragraph">
              <wp:posOffset>950595</wp:posOffset>
            </wp:positionV>
            <wp:extent cx="5269865" cy="3855720"/>
            <wp:effectExtent l="19050" t="0" r="26035" b="0"/>
            <wp:wrapTopAndBottom/>
            <wp:docPr id="4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D2634">
        <w:rPr>
          <w:rFonts w:ascii="仿宋_GB2312" w:eastAsia="仿宋_GB2312" w:hAnsi="仿宋" w:hint="eastAsia"/>
          <w:sz w:val="30"/>
          <w:szCs w:val="30"/>
        </w:rPr>
        <w:t>上诉案件比去年同期</w:t>
      </w:r>
      <w:r>
        <w:rPr>
          <w:rFonts w:ascii="仿宋_GB2312" w:eastAsia="仿宋_GB2312" w:hAnsi="仿宋" w:hint="eastAsia"/>
          <w:sz w:val="30"/>
          <w:szCs w:val="30"/>
        </w:rPr>
        <w:t>增加15</w:t>
      </w:r>
      <w:r w:rsidRPr="006D2634">
        <w:rPr>
          <w:rFonts w:ascii="仿宋_GB2312" w:eastAsia="仿宋_GB2312" w:hAnsi="仿宋" w:hint="eastAsia"/>
          <w:sz w:val="30"/>
          <w:szCs w:val="30"/>
        </w:rPr>
        <w:t>件，上诉率同比</w:t>
      </w:r>
      <w:r>
        <w:rPr>
          <w:rFonts w:ascii="仿宋_GB2312" w:eastAsia="仿宋_GB2312" w:hAnsi="仿宋" w:hint="eastAsia"/>
          <w:sz w:val="30"/>
          <w:szCs w:val="30"/>
        </w:rPr>
        <w:t>上升</w:t>
      </w:r>
      <w:r w:rsidRPr="006D2634">
        <w:rPr>
          <w:rFonts w:ascii="仿宋_GB2312" w:eastAsia="仿宋_GB2312" w:hAnsi="仿宋" w:hint="eastAsia"/>
          <w:sz w:val="30"/>
          <w:szCs w:val="30"/>
        </w:rPr>
        <w:t>，二审维持率同比</w:t>
      </w:r>
      <w:r>
        <w:rPr>
          <w:rFonts w:ascii="仿宋_GB2312" w:eastAsia="仿宋_GB2312" w:hAnsi="仿宋" w:hint="eastAsia"/>
          <w:sz w:val="30"/>
          <w:szCs w:val="30"/>
        </w:rPr>
        <w:t>下降26.47</w:t>
      </w:r>
      <w:r w:rsidRPr="006D2634">
        <w:rPr>
          <w:rFonts w:ascii="仿宋_GB2312" w:eastAsia="仿宋_GB2312" w:hAnsi="仿宋" w:hint="eastAsia"/>
          <w:sz w:val="30"/>
          <w:szCs w:val="30"/>
        </w:rPr>
        <w:t>个百分点。</w:t>
      </w:r>
    </w:p>
    <w:p w:rsidR="004679A7" w:rsidRDefault="004679A7" w:rsidP="004679A7">
      <w:pPr>
        <w:spacing w:line="520" w:lineRule="exact"/>
        <w:rPr>
          <w:rFonts w:asciiTheme="minorEastAsia" w:hAnsiTheme="minorEastAsia"/>
          <w:sz w:val="30"/>
          <w:szCs w:val="30"/>
        </w:rPr>
      </w:pPr>
    </w:p>
    <w:tbl>
      <w:tblPr>
        <w:tblW w:w="10788" w:type="dxa"/>
        <w:tblInd w:w="-743" w:type="dxa"/>
        <w:tblLayout w:type="fixed"/>
        <w:tblLook w:val="04A0"/>
      </w:tblPr>
      <w:tblGrid>
        <w:gridCol w:w="425"/>
        <w:gridCol w:w="852"/>
        <w:gridCol w:w="708"/>
        <w:gridCol w:w="426"/>
        <w:gridCol w:w="567"/>
        <w:gridCol w:w="850"/>
        <w:gridCol w:w="992"/>
        <w:gridCol w:w="709"/>
        <w:gridCol w:w="425"/>
        <w:gridCol w:w="426"/>
        <w:gridCol w:w="708"/>
        <w:gridCol w:w="426"/>
        <w:gridCol w:w="850"/>
        <w:gridCol w:w="709"/>
        <w:gridCol w:w="709"/>
        <w:gridCol w:w="534"/>
        <w:gridCol w:w="472"/>
      </w:tblGrid>
      <w:tr w:rsidR="004679A7" w:rsidRPr="007E6040" w:rsidTr="00743E9A">
        <w:trPr>
          <w:trHeight w:val="390"/>
        </w:trPr>
        <w:tc>
          <w:tcPr>
            <w:tcW w:w="10788" w:type="dxa"/>
            <w:gridSpan w:val="17"/>
            <w:tcBorders>
              <w:top w:val="nil"/>
              <w:left w:val="nil"/>
              <w:bottom w:val="nil"/>
              <w:right w:val="nil"/>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4"/>
                <w:szCs w:val="24"/>
              </w:rPr>
            </w:pPr>
            <w:r w:rsidRPr="007E6040">
              <w:rPr>
                <w:rFonts w:ascii="Arial" w:eastAsia="宋体" w:hAnsi="Arial" w:cs="Arial"/>
                <w:b/>
                <w:bCs/>
                <w:color w:val="000000"/>
                <w:kern w:val="0"/>
                <w:sz w:val="24"/>
                <w:szCs w:val="24"/>
              </w:rPr>
              <w:lastRenderedPageBreak/>
              <w:t>伊通满族自治县人民法院院党组一审上诉案件统计</w:t>
            </w:r>
          </w:p>
        </w:tc>
      </w:tr>
      <w:tr w:rsidR="004679A7" w:rsidRPr="007E6040" w:rsidTr="00743E9A">
        <w:trPr>
          <w:gridAfter w:val="1"/>
          <w:wAfter w:w="472" w:type="dxa"/>
          <w:trHeight w:val="330"/>
        </w:trPr>
        <w:tc>
          <w:tcPr>
            <w:tcW w:w="10316" w:type="dxa"/>
            <w:gridSpan w:val="16"/>
            <w:tcBorders>
              <w:top w:val="nil"/>
              <w:left w:val="nil"/>
              <w:bottom w:val="nil"/>
              <w:right w:val="nil"/>
            </w:tcBorders>
            <w:shd w:val="clear" w:color="000000" w:fill="FFFFFF"/>
            <w:vAlign w:val="center"/>
            <w:hideMark/>
          </w:tcPr>
          <w:p w:rsidR="004679A7" w:rsidRPr="007E6040" w:rsidRDefault="004679A7" w:rsidP="00743E9A">
            <w:pPr>
              <w:widowControl/>
              <w:jc w:val="left"/>
              <w:rPr>
                <w:rFonts w:ascii="Arial" w:eastAsia="宋体" w:hAnsi="Arial" w:cs="Arial"/>
                <w:color w:val="000000"/>
                <w:kern w:val="0"/>
                <w:sz w:val="20"/>
                <w:szCs w:val="20"/>
              </w:rPr>
            </w:pPr>
            <w:r w:rsidRPr="007E6040">
              <w:rPr>
                <w:rFonts w:ascii="Arial" w:eastAsia="宋体" w:hAnsi="Arial" w:cs="Arial"/>
                <w:color w:val="000000"/>
                <w:kern w:val="0"/>
                <w:sz w:val="20"/>
                <w:szCs w:val="20"/>
              </w:rPr>
              <w:t>统计日期：</w:t>
            </w:r>
            <w:r w:rsidRPr="007E6040">
              <w:rPr>
                <w:rFonts w:ascii="Arial" w:eastAsia="宋体" w:hAnsi="Arial" w:cs="Arial"/>
                <w:color w:val="000000"/>
                <w:kern w:val="0"/>
                <w:sz w:val="20"/>
                <w:szCs w:val="20"/>
              </w:rPr>
              <w:t>2019-01-01</w:t>
            </w:r>
            <w:r w:rsidRPr="007E6040">
              <w:rPr>
                <w:rFonts w:ascii="Arial" w:eastAsia="宋体" w:hAnsi="Arial" w:cs="Arial"/>
                <w:color w:val="000000"/>
                <w:kern w:val="0"/>
                <w:sz w:val="20"/>
                <w:szCs w:val="20"/>
              </w:rPr>
              <w:t>到</w:t>
            </w:r>
            <w:r w:rsidRPr="007E6040">
              <w:rPr>
                <w:rFonts w:ascii="Arial" w:eastAsia="宋体" w:hAnsi="Arial" w:cs="Arial"/>
                <w:color w:val="000000"/>
                <w:kern w:val="0"/>
                <w:sz w:val="20"/>
                <w:szCs w:val="20"/>
              </w:rPr>
              <w:t>2019-03-31</w:t>
            </w:r>
          </w:p>
        </w:tc>
      </w:tr>
      <w:tr w:rsidR="004679A7" w:rsidRPr="007E6040" w:rsidTr="00743E9A">
        <w:trPr>
          <w:gridAfter w:val="2"/>
          <w:wAfter w:w="1006" w:type="dxa"/>
          <w:trHeight w:val="360"/>
        </w:trPr>
        <w:tc>
          <w:tcPr>
            <w:tcW w:w="425" w:type="dxa"/>
            <w:tcBorders>
              <w:top w:val="single" w:sz="4" w:space="0" w:color="000000"/>
              <w:left w:val="single" w:sz="4" w:space="0" w:color="000000"/>
              <w:bottom w:val="nil"/>
              <w:right w:val="single" w:sz="4" w:space="0" w:color="000000"/>
            </w:tcBorders>
            <w:shd w:val="clear" w:color="000000" w:fill="FFFFFF"/>
            <w:vAlign w:val="bottom"/>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 xml:space="preserve">　</w:t>
            </w:r>
          </w:p>
        </w:tc>
        <w:tc>
          <w:tcPr>
            <w:tcW w:w="852" w:type="dxa"/>
            <w:tcBorders>
              <w:top w:val="single" w:sz="4" w:space="0" w:color="000000"/>
              <w:left w:val="nil"/>
              <w:bottom w:val="nil"/>
              <w:right w:val="single" w:sz="4" w:space="0" w:color="000000"/>
            </w:tcBorders>
            <w:shd w:val="clear" w:color="000000" w:fill="FFFFFF"/>
            <w:vAlign w:val="bottom"/>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 xml:space="preserve">　</w:t>
            </w:r>
          </w:p>
        </w:tc>
        <w:tc>
          <w:tcPr>
            <w:tcW w:w="708" w:type="dxa"/>
            <w:tcBorders>
              <w:top w:val="single" w:sz="4" w:space="0" w:color="000000"/>
              <w:left w:val="nil"/>
              <w:bottom w:val="nil"/>
              <w:right w:val="single" w:sz="4" w:space="0" w:color="000000"/>
            </w:tcBorders>
            <w:shd w:val="clear" w:color="000000" w:fill="FFFFFF"/>
            <w:vAlign w:val="bottom"/>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 xml:space="preserve">　</w:t>
            </w:r>
          </w:p>
        </w:tc>
        <w:tc>
          <w:tcPr>
            <w:tcW w:w="283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一审已结案件中</w:t>
            </w:r>
          </w:p>
        </w:tc>
        <w:tc>
          <w:tcPr>
            <w:tcW w:w="709" w:type="dxa"/>
            <w:tcBorders>
              <w:top w:val="single" w:sz="4" w:space="0" w:color="000000"/>
              <w:left w:val="nil"/>
              <w:bottom w:val="nil"/>
              <w:right w:val="single" w:sz="4" w:space="0" w:color="000000"/>
            </w:tcBorders>
            <w:shd w:val="clear" w:color="000000" w:fill="FFFFFF"/>
            <w:vAlign w:val="bottom"/>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 xml:space="preserve">　</w:t>
            </w:r>
          </w:p>
        </w:tc>
        <w:tc>
          <w:tcPr>
            <w:tcW w:w="4253" w:type="dxa"/>
            <w:gridSpan w:val="7"/>
            <w:tcBorders>
              <w:top w:val="single" w:sz="4" w:space="0" w:color="000000"/>
              <w:left w:val="nil"/>
              <w:bottom w:val="single" w:sz="4" w:space="0" w:color="000000"/>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上诉已结结案方式</w:t>
            </w:r>
          </w:p>
        </w:tc>
      </w:tr>
      <w:tr w:rsidR="004679A7" w:rsidRPr="007E6040" w:rsidTr="00743E9A">
        <w:trPr>
          <w:gridAfter w:val="2"/>
          <w:wAfter w:w="1006" w:type="dxa"/>
          <w:trHeight w:val="810"/>
        </w:trPr>
        <w:tc>
          <w:tcPr>
            <w:tcW w:w="425" w:type="dxa"/>
            <w:tcBorders>
              <w:top w:val="nil"/>
              <w:left w:val="single" w:sz="4" w:space="0" w:color="000000"/>
              <w:bottom w:val="nil"/>
              <w:right w:val="single" w:sz="4" w:space="0" w:color="000000"/>
            </w:tcBorders>
            <w:shd w:val="clear" w:color="000000" w:fill="FFFFFF"/>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序号</w:t>
            </w:r>
          </w:p>
        </w:tc>
        <w:tc>
          <w:tcPr>
            <w:tcW w:w="852" w:type="dxa"/>
            <w:tcBorders>
              <w:top w:val="nil"/>
              <w:left w:val="nil"/>
              <w:bottom w:val="nil"/>
              <w:right w:val="single" w:sz="4" w:space="0" w:color="000000"/>
            </w:tcBorders>
            <w:shd w:val="clear" w:color="000000" w:fill="FFFFFF"/>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人员</w:t>
            </w:r>
          </w:p>
        </w:tc>
        <w:tc>
          <w:tcPr>
            <w:tcW w:w="708" w:type="dxa"/>
            <w:tcBorders>
              <w:top w:val="nil"/>
              <w:left w:val="nil"/>
              <w:bottom w:val="nil"/>
              <w:right w:val="single" w:sz="4" w:space="0" w:color="000000"/>
            </w:tcBorders>
            <w:shd w:val="clear" w:color="000000" w:fill="FFFFFF"/>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一审已结</w:t>
            </w:r>
          </w:p>
        </w:tc>
        <w:tc>
          <w:tcPr>
            <w:tcW w:w="426"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上诉</w:t>
            </w:r>
          </w:p>
        </w:tc>
        <w:tc>
          <w:tcPr>
            <w:tcW w:w="567"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抗诉</w:t>
            </w:r>
          </w:p>
        </w:tc>
        <w:tc>
          <w:tcPr>
            <w:tcW w:w="850"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上诉率</w:t>
            </w:r>
          </w:p>
        </w:tc>
        <w:tc>
          <w:tcPr>
            <w:tcW w:w="992"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抗诉率</w:t>
            </w:r>
          </w:p>
        </w:tc>
        <w:tc>
          <w:tcPr>
            <w:tcW w:w="709" w:type="dxa"/>
            <w:tcBorders>
              <w:top w:val="nil"/>
              <w:left w:val="nil"/>
              <w:bottom w:val="nil"/>
              <w:right w:val="single" w:sz="4" w:space="0" w:color="000000"/>
            </w:tcBorders>
            <w:shd w:val="clear" w:color="000000" w:fill="FFFFFF"/>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上诉已结</w:t>
            </w:r>
          </w:p>
        </w:tc>
        <w:tc>
          <w:tcPr>
            <w:tcW w:w="425"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维持</w:t>
            </w:r>
          </w:p>
        </w:tc>
        <w:tc>
          <w:tcPr>
            <w:tcW w:w="426"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改判</w:t>
            </w:r>
          </w:p>
        </w:tc>
        <w:tc>
          <w:tcPr>
            <w:tcW w:w="708"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发回重审</w:t>
            </w:r>
          </w:p>
        </w:tc>
        <w:tc>
          <w:tcPr>
            <w:tcW w:w="426"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其它</w:t>
            </w:r>
          </w:p>
        </w:tc>
        <w:tc>
          <w:tcPr>
            <w:tcW w:w="850"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维持率</w:t>
            </w:r>
          </w:p>
        </w:tc>
        <w:tc>
          <w:tcPr>
            <w:tcW w:w="709"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改判率</w:t>
            </w:r>
          </w:p>
        </w:tc>
        <w:tc>
          <w:tcPr>
            <w:tcW w:w="709" w:type="dxa"/>
            <w:tcBorders>
              <w:top w:val="nil"/>
              <w:left w:val="nil"/>
              <w:bottom w:val="nil"/>
              <w:right w:val="single" w:sz="4" w:space="0" w:color="000000"/>
            </w:tcBorders>
            <w:shd w:val="clear" w:color="000000" w:fill="FFFFFF"/>
            <w:vAlign w:val="center"/>
            <w:hideMark/>
          </w:tcPr>
          <w:p w:rsidR="004679A7" w:rsidRPr="007E6040" w:rsidRDefault="004679A7" w:rsidP="00743E9A">
            <w:pPr>
              <w:widowControl/>
              <w:jc w:val="center"/>
              <w:rPr>
                <w:rFonts w:ascii="Arial" w:eastAsia="宋体" w:hAnsi="Arial" w:cs="Arial"/>
                <w:b/>
                <w:bCs/>
                <w:color w:val="000000"/>
                <w:kern w:val="0"/>
                <w:sz w:val="20"/>
                <w:szCs w:val="20"/>
              </w:rPr>
            </w:pPr>
            <w:r w:rsidRPr="007E6040">
              <w:rPr>
                <w:rFonts w:ascii="Arial" w:eastAsia="宋体" w:hAnsi="Arial" w:cs="Arial"/>
                <w:b/>
                <w:bCs/>
                <w:color w:val="000000"/>
                <w:kern w:val="0"/>
                <w:sz w:val="20"/>
                <w:szCs w:val="20"/>
              </w:rPr>
              <w:t>发回重审率</w:t>
            </w:r>
          </w:p>
        </w:tc>
      </w:tr>
      <w:tr w:rsidR="004679A7" w:rsidRPr="009627CA" w:rsidTr="00743E9A">
        <w:trPr>
          <w:gridAfter w:val="2"/>
          <w:wAfter w:w="1006" w:type="dxa"/>
          <w:trHeight w:val="34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刘志才</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3</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r>
      <w:tr w:rsidR="004679A7" w:rsidRPr="009627CA" w:rsidTr="00743E9A">
        <w:trPr>
          <w:gridAfter w:val="2"/>
          <w:wAfter w:w="1006" w:type="dxa"/>
          <w:trHeight w:val="3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2</w:t>
            </w:r>
          </w:p>
        </w:tc>
        <w:tc>
          <w:tcPr>
            <w:tcW w:w="852"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党红梅</w:t>
            </w:r>
          </w:p>
        </w:tc>
        <w:tc>
          <w:tcPr>
            <w:tcW w:w="708"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33.33%</w:t>
            </w:r>
          </w:p>
        </w:tc>
        <w:tc>
          <w:tcPr>
            <w:tcW w:w="992"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5"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6"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708"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6"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r>
      <w:tr w:rsidR="004679A7" w:rsidRPr="009627CA" w:rsidTr="00743E9A">
        <w:trPr>
          <w:gridAfter w:val="2"/>
          <w:wAfter w:w="1006" w:type="dxa"/>
          <w:trHeight w:val="6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3</w:t>
            </w:r>
          </w:p>
        </w:tc>
        <w:tc>
          <w:tcPr>
            <w:tcW w:w="852"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张延辉</w:t>
            </w:r>
          </w:p>
        </w:tc>
        <w:tc>
          <w:tcPr>
            <w:tcW w:w="708"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1</w:t>
            </w:r>
          </w:p>
        </w:tc>
        <w:tc>
          <w:tcPr>
            <w:tcW w:w="426"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100%</w:t>
            </w:r>
          </w:p>
        </w:tc>
        <w:tc>
          <w:tcPr>
            <w:tcW w:w="992"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5"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6"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708"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426"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4679A7" w:rsidRPr="00284E16" w:rsidRDefault="004679A7" w:rsidP="00743E9A">
            <w:pPr>
              <w:widowControl/>
              <w:jc w:val="center"/>
              <w:rPr>
                <w:rFonts w:ascii="宋体" w:eastAsia="宋体" w:hAnsi="宋体" w:cs="Arial"/>
                <w:color w:val="000000"/>
                <w:kern w:val="0"/>
                <w:sz w:val="20"/>
                <w:szCs w:val="20"/>
              </w:rPr>
            </w:pPr>
            <w:r w:rsidRPr="00284E16">
              <w:rPr>
                <w:rFonts w:ascii="宋体" w:eastAsia="宋体" w:hAnsi="宋体" w:cs="Arial"/>
                <w:color w:val="000000"/>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4</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郭久泽</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胡志良</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7</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6</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张宏艳</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25</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100%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7</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李春辉</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25</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8</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郭雨春</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9</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周和影</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25</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10</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计奎</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27</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33.33%</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11</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郭雨春</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12</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朱海波</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33</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9.09%</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13</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邱海霞</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13</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7.69%</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14</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王月</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22</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15</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王克敏</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16</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王佳慧</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26</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17</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马晓红</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34</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5.88%</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18</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王鸿彬</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34</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14.71%</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19</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杜凌飞</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24</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4.17%</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20</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王红波</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56</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21</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张宝立</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48</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22</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蔡佳</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57</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1.75%</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r w:rsidR="004679A7" w:rsidRPr="009627CA" w:rsidTr="00743E9A">
        <w:trPr>
          <w:gridAfter w:val="2"/>
          <w:wAfter w:w="1006" w:type="dxa"/>
          <w:trHeight w:val="32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679A7" w:rsidRPr="0034048A" w:rsidRDefault="004679A7" w:rsidP="00743E9A">
            <w:pPr>
              <w:widowControl/>
              <w:jc w:val="center"/>
              <w:rPr>
                <w:rFonts w:ascii="宋体" w:eastAsia="宋体" w:hAnsi="宋体" w:cs="Arial"/>
                <w:color w:val="000000"/>
                <w:kern w:val="0"/>
                <w:sz w:val="18"/>
                <w:szCs w:val="18"/>
              </w:rPr>
            </w:pPr>
            <w:r w:rsidRPr="0034048A">
              <w:rPr>
                <w:rFonts w:ascii="宋体" w:eastAsia="宋体" w:hAnsi="宋体" w:cs="Arial"/>
                <w:color w:val="000000"/>
                <w:kern w:val="0"/>
                <w:sz w:val="18"/>
                <w:szCs w:val="18"/>
              </w:rPr>
              <w:t>23</w:t>
            </w:r>
          </w:p>
        </w:tc>
        <w:tc>
          <w:tcPr>
            <w:tcW w:w="85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hint="eastAsia"/>
                <w:kern w:val="0"/>
                <w:sz w:val="20"/>
                <w:szCs w:val="20"/>
              </w:rPr>
              <w:t>张丽梅</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56</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4679A7" w:rsidRPr="00284E16" w:rsidRDefault="004679A7" w:rsidP="00743E9A">
            <w:pPr>
              <w:widowControl/>
              <w:jc w:val="center"/>
              <w:rPr>
                <w:rFonts w:ascii="宋体" w:eastAsia="宋体" w:hAnsi="宋体" w:cs="Arial"/>
                <w:kern w:val="0"/>
                <w:sz w:val="20"/>
                <w:szCs w:val="20"/>
              </w:rPr>
            </w:pPr>
            <w:r w:rsidRPr="00284E16">
              <w:rPr>
                <w:rFonts w:ascii="宋体" w:eastAsia="宋体" w:hAnsi="宋体" w:cs="Arial"/>
                <w:kern w:val="0"/>
                <w:sz w:val="20"/>
                <w:szCs w:val="20"/>
              </w:rPr>
              <w:t>-</w:t>
            </w:r>
          </w:p>
        </w:tc>
      </w:tr>
    </w:tbl>
    <w:p w:rsidR="004679A7" w:rsidRDefault="004679A7" w:rsidP="004679A7">
      <w:pPr>
        <w:spacing w:line="520" w:lineRule="exact"/>
        <w:rPr>
          <w:rFonts w:asciiTheme="minorEastAsia" w:hAnsiTheme="minorEastAsia"/>
          <w:sz w:val="30"/>
          <w:szCs w:val="30"/>
        </w:rPr>
      </w:pPr>
    </w:p>
    <w:p w:rsidR="004679A7" w:rsidRDefault="004679A7" w:rsidP="004679A7">
      <w:pPr>
        <w:spacing w:line="480" w:lineRule="exact"/>
        <w:ind w:firstLineChars="198" w:firstLine="594"/>
        <w:rPr>
          <w:rFonts w:ascii="仿宋_GB2312" w:eastAsia="仿宋_GB2312" w:hAnsi="仿宋"/>
          <w:sz w:val="30"/>
          <w:szCs w:val="30"/>
        </w:rPr>
      </w:pPr>
      <w:r w:rsidRPr="006D2634">
        <w:rPr>
          <w:rFonts w:ascii="仿宋_GB2312" w:eastAsia="仿宋_GB2312" w:hAnsi="仿宋" w:hint="eastAsia"/>
          <w:sz w:val="30"/>
          <w:szCs w:val="30"/>
        </w:rPr>
        <w:t>6、</w:t>
      </w:r>
      <w:r w:rsidRPr="006D2634">
        <w:rPr>
          <w:rFonts w:ascii="仿宋_GB2312" w:eastAsia="仿宋_GB2312" w:hAnsi="仿宋" w:hint="eastAsia"/>
          <w:b/>
          <w:sz w:val="30"/>
          <w:szCs w:val="30"/>
        </w:rPr>
        <w:t>【诉前调解案件】</w:t>
      </w:r>
      <w:r w:rsidRPr="006D2634">
        <w:rPr>
          <w:rFonts w:ascii="仿宋_GB2312" w:eastAsia="仿宋_GB2312" w:hAnsi="仿宋" w:hint="eastAsia"/>
          <w:sz w:val="30"/>
          <w:szCs w:val="30"/>
        </w:rPr>
        <w:t>201</w:t>
      </w:r>
      <w:r>
        <w:rPr>
          <w:rFonts w:ascii="仿宋_GB2312" w:eastAsia="仿宋_GB2312" w:hAnsi="仿宋" w:hint="eastAsia"/>
          <w:sz w:val="30"/>
          <w:szCs w:val="30"/>
        </w:rPr>
        <w:t>9</w:t>
      </w:r>
      <w:r w:rsidRPr="006D2634">
        <w:rPr>
          <w:rFonts w:ascii="仿宋_GB2312" w:eastAsia="仿宋_GB2312" w:hAnsi="仿宋" w:hint="eastAsia"/>
          <w:sz w:val="30"/>
          <w:szCs w:val="30"/>
        </w:rPr>
        <w:t>年1月至</w:t>
      </w:r>
      <w:r>
        <w:rPr>
          <w:rFonts w:ascii="仿宋_GB2312" w:eastAsia="仿宋_GB2312" w:hAnsi="仿宋" w:hint="eastAsia"/>
          <w:sz w:val="30"/>
          <w:szCs w:val="30"/>
        </w:rPr>
        <w:t>3</w:t>
      </w:r>
      <w:r w:rsidRPr="006D2634">
        <w:rPr>
          <w:rFonts w:ascii="仿宋_GB2312" w:eastAsia="仿宋_GB2312" w:hAnsi="仿宋" w:hint="eastAsia"/>
          <w:sz w:val="30"/>
          <w:szCs w:val="30"/>
        </w:rPr>
        <w:t>月，我院受理诉前调解案件</w:t>
      </w:r>
      <w:r>
        <w:rPr>
          <w:rFonts w:ascii="仿宋_GB2312" w:eastAsia="仿宋_GB2312" w:hAnsi="仿宋" w:hint="eastAsia"/>
          <w:sz w:val="30"/>
          <w:szCs w:val="30"/>
        </w:rPr>
        <w:t>1</w:t>
      </w:r>
      <w:r w:rsidRPr="006D2634">
        <w:rPr>
          <w:rFonts w:ascii="仿宋_GB2312" w:eastAsia="仿宋_GB2312" w:hAnsi="仿宋" w:hint="eastAsia"/>
          <w:sz w:val="30"/>
          <w:szCs w:val="30"/>
        </w:rPr>
        <w:t>件，其中调解</w:t>
      </w:r>
      <w:r>
        <w:rPr>
          <w:rFonts w:ascii="仿宋_GB2312" w:eastAsia="仿宋_GB2312" w:hAnsi="仿宋" w:hint="eastAsia"/>
          <w:sz w:val="30"/>
          <w:szCs w:val="30"/>
        </w:rPr>
        <w:t>1</w:t>
      </w:r>
      <w:r w:rsidRPr="006D2634">
        <w:rPr>
          <w:rFonts w:ascii="仿宋_GB2312" w:eastAsia="仿宋_GB2312" w:hAnsi="仿宋" w:hint="eastAsia"/>
          <w:sz w:val="30"/>
          <w:szCs w:val="30"/>
        </w:rPr>
        <w:t>件、经调解不成功立案</w:t>
      </w:r>
      <w:r>
        <w:rPr>
          <w:rFonts w:ascii="仿宋_GB2312" w:eastAsia="仿宋_GB2312" w:hAnsi="仿宋" w:hint="eastAsia"/>
          <w:sz w:val="30"/>
          <w:szCs w:val="30"/>
        </w:rPr>
        <w:t>0</w:t>
      </w:r>
      <w:r w:rsidRPr="006D2634">
        <w:rPr>
          <w:rFonts w:ascii="仿宋_GB2312" w:eastAsia="仿宋_GB2312" w:hAnsi="仿宋" w:hint="eastAsia"/>
          <w:sz w:val="30"/>
          <w:szCs w:val="30"/>
        </w:rPr>
        <w:t>件。</w:t>
      </w:r>
    </w:p>
    <w:p w:rsidR="004679A7" w:rsidRPr="006D2634" w:rsidRDefault="004679A7" w:rsidP="004679A7">
      <w:pPr>
        <w:spacing w:line="55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三</w:t>
      </w:r>
      <w:r w:rsidRPr="006D2634">
        <w:rPr>
          <w:rFonts w:ascii="仿宋_GB2312" w:eastAsia="仿宋_GB2312" w:hAnsi="仿宋" w:hint="eastAsia"/>
          <w:b/>
          <w:sz w:val="30"/>
          <w:szCs w:val="30"/>
        </w:rPr>
        <w:t>、案件归档情况</w:t>
      </w:r>
    </w:p>
    <w:p w:rsidR="004679A7" w:rsidRDefault="004679A7" w:rsidP="004679A7">
      <w:pPr>
        <w:spacing w:line="55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201</w:t>
      </w:r>
      <w:r>
        <w:rPr>
          <w:rFonts w:ascii="仿宋_GB2312" w:eastAsia="仿宋_GB2312" w:hAnsi="仿宋" w:hint="eastAsia"/>
          <w:sz w:val="30"/>
          <w:szCs w:val="30"/>
        </w:rPr>
        <w:t>9</w:t>
      </w:r>
      <w:r w:rsidRPr="006D2634">
        <w:rPr>
          <w:rFonts w:ascii="仿宋_GB2312" w:eastAsia="仿宋_GB2312" w:hAnsi="仿宋" w:hint="eastAsia"/>
          <w:sz w:val="30"/>
          <w:szCs w:val="30"/>
        </w:rPr>
        <w:t>年1-</w:t>
      </w:r>
      <w:r>
        <w:rPr>
          <w:rFonts w:ascii="仿宋_GB2312" w:eastAsia="仿宋_GB2312" w:hAnsi="仿宋" w:hint="eastAsia"/>
          <w:sz w:val="30"/>
          <w:szCs w:val="30"/>
        </w:rPr>
        <w:t>3</w:t>
      </w:r>
      <w:r w:rsidRPr="006D2634">
        <w:rPr>
          <w:rFonts w:ascii="仿宋_GB2312" w:eastAsia="仿宋_GB2312" w:hAnsi="仿宋" w:hint="eastAsia"/>
          <w:sz w:val="30"/>
          <w:szCs w:val="30"/>
        </w:rPr>
        <w:t>月，全院诉讼案件结案</w:t>
      </w:r>
      <w:r>
        <w:rPr>
          <w:rFonts w:ascii="仿宋_GB2312" w:eastAsia="仿宋_GB2312" w:hAnsi="仿宋" w:hint="eastAsia"/>
          <w:sz w:val="30"/>
          <w:szCs w:val="30"/>
        </w:rPr>
        <w:t>577</w:t>
      </w:r>
      <w:r w:rsidRPr="006D2634">
        <w:rPr>
          <w:rFonts w:ascii="仿宋_GB2312" w:eastAsia="仿宋_GB2312" w:hAnsi="仿宋" w:hint="eastAsia"/>
          <w:sz w:val="30"/>
          <w:szCs w:val="30"/>
        </w:rPr>
        <w:t>件、归档</w:t>
      </w:r>
      <w:r>
        <w:rPr>
          <w:rFonts w:ascii="仿宋_GB2312" w:eastAsia="仿宋_GB2312" w:hAnsi="仿宋" w:hint="eastAsia"/>
          <w:sz w:val="30"/>
          <w:szCs w:val="30"/>
        </w:rPr>
        <w:t>482</w:t>
      </w:r>
      <w:r w:rsidRPr="006D2634">
        <w:rPr>
          <w:rFonts w:ascii="仿宋_GB2312" w:eastAsia="仿宋_GB2312" w:hAnsi="仿宋" w:hint="eastAsia"/>
          <w:sz w:val="30"/>
          <w:szCs w:val="30"/>
        </w:rPr>
        <w:t>件。上诉未归档</w:t>
      </w:r>
      <w:r>
        <w:rPr>
          <w:rFonts w:ascii="仿宋_GB2312" w:eastAsia="仿宋_GB2312" w:hAnsi="仿宋" w:hint="eastAsia"/>
          <w:sz w:val="30"/>
          <w:szCs w:val="30"/>
        </w:rPr>
        <w:t>3</w:t>
      </w:r>
      <w:r w:rsidRPr="006D2634">
        <w:rPr>
          <w:rFonts w:ascii="仿宋_GB2312" w:eastAsia="仿宋_GB2312" w:hAnsi="仿宋" w:hint="eastAsia"/>
          <w:sz w:val="30"/>
          <w:szCs w:val="30"/>
        </w:rPr>
        <w:t>件、上诉已归档</w:t>
      </w:r>
      <w:r>
        <w:rPr>
          <w:rFonts w:ascii="仿宋_GB2312" w:eastAsia="仿宋_GB2312" w:hAnsi="仿宋" w:hint="eastAsia"/>
          <w:sz w:val="30"/>
          <w:szCs w:val="30"/>
        </w:rPr>
        <w:t>30</w:t>
      </w:r>
      <w:r w:rsidRPr="006D2634">
        <w:rPr>
          <w:rFonts w:ascii="仿宋_GB2312" w:eastAsia="仿宋_GB2312" w:hAnsi="仿宋" w:hint="eastAsia"/>
          <w:sz w:val="30"/>
          <w:szCs w:val="30"/>
        </w:rPr>
        <w:t>件。未归档</w:t>
      </w:r>
      <w:r>
        <w:rPr>
          <w:rFonts w:ascii="仿宋_GB2312" w:eastAsia="仿宋_GB2312" w:hAnsi="仿宋" w:hint="eastAsia"/>
          <w:sz w:val="30"/>
          <w:szCs w:val="30"/>
        </w:rPr>
        <w:t>83</w:t>
      </w:r>
      <w:r w:rsidRPr="006D2634">
        <w:rPr>
          <w:rFonts w:ascii="仿宋_GB2312" w:eastAsia="仿宋_GB2312" w:hAnsi="仿宋" w:hint="eastAsia"/>
          <w:sz w:val="30"/>
          <w:szCs w:val="30"/>
        </w:rPr>
        <w:t>件、已归档</w:t>
      </w:r>
      <w:r>
        <w:rPr>
          <w:rFonts w:ascii="仿宋_GB2312" w:eastAsia="仿宋_GB2312" w:hAnsi="仿宋" w:hint="eastAsia"/>
          <w:sz w:val="30"/>
          <w:szCs w:val="30"/>
        </w:rPr>
        <w:t>452</w:t>
      </w:r>
      <w:r w:rsidRPr="006D2634">
        <w:rPr>
          <w:rFonts w:ascii="仿宋_GB2312" w:eastAsia="仿宋_GB2312" w:hAnsi="仿宋" w:hint="eastAsia"/>
          <w:sz w:val="30"/>
          <w:szCs w:val="30"/>
        </w:rPr>
        <w:t>件，归档率为</w:t>
      </w:r>
      <w:r>
        <w:rPr>
          <w:rFonts w:ascii="仿宋_GB2312" w:eastAsia="仿宋_GB2312" w:hAnsi="仿宋" w:hint="eastAsia"/>
          <w:sz w:val="30"/>
          <w:szCs w:val="30"/>
        </w:rPr>
        <w:t>84.86</w:t>
      </w:r>
      <w:r w:rsidRPr="006D2634">
        <w:rPr>
          <w:rFonts w:ascii="仿宋_GB2312" w:eastAsia="仿宋_GB2312" w:hAnsi="仿宋" w:hint="eastAsia"/>
          <w:sz w:val="30"/>
          <w:szCs w:val="30"/>
        </w:rPr>
        <w:t>％。</w:t>
      </w:r>
      <w:r>
        <w:rPr>
          <w:rFonts w:ascii="仿宋_GB2312" w:eastAsia="仿宋_GB2312" w:hAnsi="仿宋" w:hint="eastAsia"/>
          <w:sz w:val="30"/>
          <w:szCs w:val="30"/>
        </w:rPr>
        <w:t>无超一个月未归档案件。</w:t>
      </w:r>
    </w:p>
    <w:p w:rsidR="004679A7" w:rsidRPr="00B600FF" w:rsidRDefault="004679A7" w:rsidP="004679A7">
      <w:pPr>
        <w:spacing w:line="550" w:lineRule="exact"/>
        <w:ind w:firstLineChars="200" w:firstLine="602"/>
        <w:rPr>
          <w:rFonts w:ascii="仿宋_GB2312" w:eastAsia="仿宋_GB2312" w:hAnsi="仿宋"/>
          <w:b/>
          <w:sz w:val="30"/>
          <w:szCs w:val="30"/>
        </w:rPr>
      </w:pPr>
      <w:r w:rsidRPr="00B600FF">
        <w:rPr>
          <w:rFonts w:ascii="仿宋_GB2312" w:eastAsia="仿宋_GB2312" w:hAnsi="仿宋" w:hint="eastAsia"/>
          <w:b/>
          <w:sz w:val="30"/>
          <w:szCs w:val="30"/>
        </w:rPr>
        <w:lastRenderedPageBreak/>
        <w:t>四、裁判文书上网情况</w:t>
      </w:r>
    </w:p>
    <w:p w:rsidR="004679A7" w:rsidRDefault="004679A7" w:rsidP="004679A7">
      <w:pPr>
        <w:spacing w:line="520" w:lineRule="exact"/>
        <w:ind w:firstLineChars="200" w:firstLine="420"/>
        <w:rPr>
          <w:rFonts w:ascii="仿宋_GB2312" w:eastAsia="仿宋_GB2312" w:hAnsi="仿宋"/>
          <w:sz w:val="30"/>
          <w:szCs w:val="30"/>
        </w:rPr>
      </w:pPr>
      <w:r w:rsidRPr="00483ABB">
        <w:rPr>
          <w:noProof/>
        </w:rPr>
        <w:drawing>
          <wp:anchor distT="0" distB="0" distL="114300" distR="114300" simplePos="0" relativeHeight="251668480" behindDoc="0" locked="0" layoutInCell="1" allowOverlap="1">
            <wp:simplePos x="0" y="0"/>
            <wp:positionH relativeFrom="column">
              <wp:posOffset>2742565</wp:posOffset>
            </wp:positionH>
            <wp:positionV relativeFrom="paragraph">
              <wp:posOffset>1108075</wp:posOffset>
            </wp:positionV>
            <wp:extent cx="2359660" cy="2629535"/>
            <wp:effectExtent l="19050" t="0" r="21590" b="0"/>
            <wp:wrapTopAndBottom/>
            <wp:docPr id="1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6D2634">
        <w:rPr>
          <w:rFonts w:ascii="仿宋_GB2312" w:eastAsia="仿宋_GB2312" w:hAnsi="仿宋" w:hint="eastAsia"/>
          <w:sz w:val="30"/>
          <w:szCs w:val="30"/>
        </w:rPr>
        <w:t>201</w:t>
      </w:r>
      <w:r>
        <w:rPr>
          <w:rFonts w:ascii="仿宋_GB2312" w:eastAsia="仿宋_GB2312" w:hAnsi="仿宋" w:hint="eastAsia"/>
          <w:sz w:val="30"/>
          <w:szCs w:val="30"/>
        </w:rPr>
        <w:t>9</w:t>
      </w:r>
      <w:r w:rsidRPr="006D2634">
        <w:rPr>
          <w:rFonts w:ascii="仿宋_GB2312" w:eastAsia="仿宋_GB2312" w:hAnsi="仿宋" w:hint="eastAsia"/>
          <w:sz w:val="30"/>
          <w:szCs w:val="30"/>
        </w:rPr>
        <w:t>年1-</w:t>
      </w:r>
      <w:r>
        <w:rPr>
          <w:rFonts w:ascii="仿宋_GB2312" w:eastAsia="仿宋_GB2312" w:hAnsi="仿宋" w:hint="eastAsia"/>
          <w:sz w:val="30"/>
          <w:szCs w:val="30"/>
        </w:rPr>
        <w:t>3</w:t>
      </w:r>
      <w:r w:rsidRPr="006D2634">
        <w:rPr>
          <w:rFonts w:ascii="仿宋_GB2312" w:eastAsia="仿宋_GB2312" w:hAnsi="仿宋" w:hint="eastAsia"/>
          <w:sz w:val="30"/>
          <w:szCs w:val="30"/>
        </w:rPr>
        <w:t>月，本院在互联网上公开的裁判文书</w:t>
      </w:r>
      <w:r>
        <w:rPr>
          <w:rFonts w:ascii="仿宋_GB2312" w:eastAsia="仿宋_GB2312" w:hAnsi="仿宋" w:hint="eastAsia"/>
          <w:sz w:val="30"/>
          <w:szCs w:val="30"/>
        </w:rPr>
        <w:t>671</w:t>
      </w:r>
      <w:r w:rsidRPr="006D2634">
        <w:rPr>
          <w:rFonts w:ascii="仿宋_GB2312" w:eastAsia="仿宋_GB2312" w:hAnsi="仿宋" w:hint="eastAsia"/>
          <w:sz w:val="30"/>
          <w:szCs w:val="30"/>
        </w:rPr>
        <w:t>件、公开信息</w:t>
      </w:r>
      <w:r>
        <w:rPr>
          <w:rFonts w:ascii="仿宋_GB2312" w:eastAsia="仿宋_GB2312" w:hAnsi="仿宋" w:hint="eastAsia"/>
          <w:sz w:val="30"/>
          <w:szCs w:val="30"/>
        </w:rPr>
        <w:t>228</w:t>
      </w:r>
      <w:r w:rsidRPr="006D2634">
        <w:rPr>
          <w:rFonts w:ascii="仿宋_GB2312" w:eastAsia="仿宋_GB2312" w:hAnsi="仿宋" w:hint="eastAsia"/>
          <w:sz w:val="30"/>
          <w:szCs w:val="30"/>
        </w:rPr>
        <w:t>件,公开总数</w:t>
      </w:r>
      <w:r>
        <w:rPr>
          <w:rFonts w:ascii="仿宋_GB2312" w:eastAsia="仿宋_GB2312" w:hAnsi="仿宋" w:hint="eastAsia"/>
          <w:sz w:val="30"/>
          <w:szCs w:val="30"/>
        </w:rPr>
        <w:t>899</w:t>
      </w:r>
      <w:r w:rsidRPr="006D2634">
        <w:rPr>
          <w:rFonts w:ascii="仿宋_GB2312" w:eastAsia="仿宋_GB2312" w:hAnsi="仿宋" w:hint="eastAsia"/>
          <w:sz w:val="30"/>
          <w:szCs w:val="30"/>
        </w:rPr>
        <w:t>件，裁判文书上网率为</w:t>
      </w:r>
      <w:r>
        <w:rPr>
          <w:rFonts w:ascii="仿宋_GB2312" w:eastAsia="仿宋_GB2312" w:hAnsi="仿宋" w:hint="eastAsia"/>
          <w:sz w:val="30"/>
          <w:szCs w:val="30"/>
        </w:rPr>
        <w:t>83.91</w:t>
      </w:r>
      <w:r w:rsidRPr="006D2634">
        <w:rPr>
          <w:rFonts w:ascii="仿宋_GB2312" w:eastAsia="仿宋_GB2312" w:hAnsi="仿宋" w:hint="eastAsia"/>
          <w:sz w:val="30"/>
          <w:szCs w:val="30"/>
        </w:rPr>
        <w:t>％</w:t>
      </w:r>
      <w:r>
        <w:rPr>
          <w:rFonts w:ascii="仿宋_GB2312" w:eastAsia="仿宋_GB2312" w:hAnsi="仿宋" w:hint="eastAsia"/>
          <w:sz w:val="30"/>
          <w:szCs w:val="30"/>
        </w:rPr>
        <w:t>，全省基层院排名第一</w:t>
      </w:r>
      <w:r w:rsidRPr="006D2634">
        <w:rPr>
          <w:rFonts w:ascii="仿宋_GB2312" w:eastAsia="仿宋_GB2312" w:hAnsi="仿宋" w:hint="eastAsia"/>
          <w:sz w:val="30"/>
          <w:szCs w:val="30"/>
        </w:rPr>
        <w:t>。</w:t>
      </w:r>
    </w:p>
    <w:p w:rsidR="004679A7" w:rsidRPr="00B600FF" w:rsidRDefault="004679A7" w:rsidP="004679A7">
      <w:pPr>
        <w:spacing w:line="500" w:lineRule="exact"/>
        <w:ind w:firstLineChars="200" w:firstLine="420"/>
        <w:rPr>
          <w:rFonts w:ascii="仿宋_GB2312" w:eastAsia="仿宋_GB2312" w:hAnsi="仿宋"/>
          <w:b/>
          <w:sz w:val="30"/>
          <w:szCs w:val="30"/>
        </w:rPr>
      </w:pPr>
      <w:r w:rsidRPr="00483ABB">
        <w:rPr>
          <w:noProof/>
        </w:rPr>
        <w:drawing>
          <wp:anchor distT="0" distB="0" distL="114300" distR="114300" simplePos="0" relativeHeight="251669504" behindDoc="0" locked="0" layoutInCell="1" allowOverlap="1">
            <wp:simplePos x="0" y="0"/>
            <wp:positionH relativeFrom="column">
              <wp:posOffset>241935</wp:posOffset>
            </wp:positionH>
            <wp:positionV relativeFrom="paragraph">
              <wp:posOffset>117475</wp:posOffset>
            </wp:positionV>
            <wp:extent cx="2396490" cy="2625725"/>
            <wp:effectExtent l="19050" t="0" r="22860" b="3175"/>
            <wp:wrapTopAndBottom/>
            <wp:docPr id="1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600FF">
        <w:rPr>
          <w:rFonts w:ascii="仿宋_GB2312" w:eastAsia="仿宋_GB2312" w:hAnsi="仿宋" w:hint="eastAsia"/>
          <w:b/>
          <w:sz w:val="30"/>
          <w:szCs w:val="30"/>
        </w:rPr>
        <w:t>五、审判委员会工作情况</w:t>
      </w:r>
    </w:p>
    <w:p w:rsidR="004679A7" w:rsidRDefault="004679A7" w:rsidP="004679A7">
      <w:pPr>
        <w:spacing w:line="500" w:lineRule="exact"/>
        <w:ind w:firstLineChars="221" w:firstLine="663"/>
        <w:rPr>
          <w:rFonts w:ascii="仿宋_GB2312" w:eastAsia="仿宋_GB2312" w:hAnsi="仿宋"/>
          <w:sz w:val="30"/>
          <w:szCs w:val="30"/>
        </w:rPr>
      </w:pPr>
      <w:r w:rsidRPr="006D2634">
        <w:rPr>
          <w:rFonts w:ascii="仿宋_GB2312" w:eastAsia="仿宋_GB2312" w:hAnsi="仿宋" w:hint="eastAsia"/>
          <w:sz w:val="30"/>
          <w:szCs w:val="30"/>
        </w:rPr>
        <w:t>201</w:t>
      </w:r>
      <w:r>
        <w:rPr>
          <w:rFonts w:ascii="仿宋_GB2312" w:eastAsia="仿宋_GB2312" w:hAnsi="仿宋" w:hint="eastAsia"/>
          <w:sz w:val="30"/>
          <w:szCs w:val="30"/>
        </w:rPr>
        <w:t>9</w:t>
      </w:r>
      <w:r w:rsidRPr="006D2634">
        <w:rPr>
          <w:rFonts w:ascii="仿宋_GB2312" w:eastAsia="仿宋_GB2312" w:hAnsi="仿宋" w:hint="eastAsia"/>
          <w:sz w:val="30"/>
          <w:szCs w:val="30"/>
        </w:rPr>
        <w:t>年</w:t>
      </w:r>
      <w:r>
        <w:rPr>
          <w:rFonts w:ascii="仿宋_GB2312" w:eastAsia="仿宋_GB2312" w:hAnsi="仿宋" w:hint="eastAsia"/>
          <w:sz w:val="30"/>
          <w:szCs w:val="30"/>
        </w:rPr>
        <w:t>1月-3月</w:t>
      </w:r>
      <w:r w:rsidRPr="006D2634">
        <w:rPr>
          <w:rFonts w:ascii="仿宋_GB2312" w:eastAsia="仿宋_GB2312" w:hAnsi="仿宋" w:hint="eastAsia"/>
          <w:sz w:val="30"/>
          <w:szCs w:val="30"/>
        </w:rPr>
        <w:t>共召开审判委员会各类会议</w:t>
      </w:r>
      <w:r>
        <w:rPr>
          <w:rFonts w:ascii="仿宋_GB2312" w:eastAsia="仿宋_GB2312" w:hAnsi="仿宋" w:hint="eastAsia"/>
          <w:sz w:val="30"/>
          <w:szCs w:val="30"/>
        </w:rPr>
        <w:t>3</w:t>
      </w:r>
      <w:r w:rsidRPr="006D2634">
        <w:rPr>
          <w:rFonts w:ascii="仿宋_GB2312" w:eastAsia="仿宋_GB2312" w:hAnsi="仿宋" w:hint="eastAsia"/>
          <w:sz w:val="30"/>
          <w:szCs w:val="30"/>
        </w:rPr>
        <w:t>次，讨论各类审判工作相关事项</w:t>
      </w:r>
      <w:r>
        <w:rPr>
          <w:rFonts w:ascii="仿宋_GB2312" w:eastAsia="仿宋_GB2312" w:hAnsi="仿宋" w:hint="eastAsia"/>
          <w:sz w:val="30"/>
          <w:szCs w:val="30"/>
        </w:rPr>
        <w:t>19</w:t>
      </w:r>
      <w:r w:rsidRPr="006D2634">
        <w:rPr>
          <w:rFonts w:ascii="仿宋_GB2312" w:eastAsia="仿宋_GB2312" w:hAnsi="仿宋" w:hint="eastAsia"/>
          <w:sz w:val="30"/>
          <w:szCs w:val="30"/>
        </w:rPr>
        <w:t>件，研究案件</w:t>
      </w:r>
      <w:r>
        <w:rPr>
          <w:rFonts w:ascii="仿宋_GB2312" w:eastAsia="仿宋_GB2312" w:hAnsi="仿宋" w:hint="eastAsia"/>
          <w:sz w:val="30"/>
          <w:szCs w:val="30"/>
        </w:rPr>
        <w:t>4</w:t>
      </w:r>
      <w:r w:rsidRPr="006D2634">
        <w:rPr>
          <w:rFonts w:ascii="仿宋_GB2312" w:eastAsia="仿宋_GB2312" w:hAnsi="仿宋" w:hint="eastAsia"/>
          <w:sz w:val="30"/>
          <w:szCs w:val="30"/>
        </w:rPr>
        <w:t>件。其中刑事案件</w:t>
      </w:r>
      <w:r>
        <w:rPr>
          <w:rFonts w:ascii="仿宋_GB2312" w:eastAsia="仿宋_GB2312" w:hAnsi="仿宋" w:hint="eastAsia"/>
          <w:sz w:val="30"/>
          <w:szCs w:val="30"/>
        </w:rPr>
        <w:t>2</w:t>
      </w:r>
      <w:r w:rsidRPr="006D2634">
        <w:rPr>
          <w:rFonts w:ascii="仿宋_GB2312" w:eastAsia="仿宋_GB2312" w:hAnsi="仿宋" w:hint="eastAsia"/>
          <w:sz w:val="30"/>
          <w:szCs w:val="30"/>
        </w:rPr>
        <w:t>件(占讨论案件数的5</w:t>
      </w:r>
      <w:r>
        <w:rPr>
          <w:rFonts w:ascii="仿宋_GB2312" w:eastAsia="仿宋_GB2312" w:hAnsi="仿宋" w:hint="eastAsia"/>
          <w:sz w:val="30"/>
          <w:szCs w:val="30"/>
        </w:rPr>
        <w:t>0</w:t>
      </w:r>
      <w:r w:rsidRPr="006D2634">
        <w:rPr>
          <w:rFonts w:ascii="仿宋_GB2312" w:eastAsia="仿宋_GB2312" w:hAnsi="仿宋" w:hint="eastAsia"/>
          <w:sz w:val="30"/>
          <w:szCs w:val="30"/>
        </w:rPr>
        <w:t>%)、民事案件</w:t>
      </w:r>
      <w:r>
        <w:rPr>
          <w:rFonts w:ascii="仿宋_GB2312" w:eastAsia="仿宋_GB2312" w:hAnsi="仿宋" w:hint="eastAsia"/>
          <w:sz w:val="30"/>
          <w:szCs w:val="30"/>
        </w:rPr>
        <w:t>2</w:t>
      </w:r>
      <w:r w:rsidRPr="006D2634">
        <w:rPr>
          <w:rFonts w:ascii="仿宋_GB2312" w:eastAsia="仿宋_GB2312" w:hAnsi="仿宋" w:hint="eastAsia"/>
          <w:sz w:val="30"/>
          <w:szCs w:val="30"/>
        </w:rPr>
        <w:t>件（占讨论案件数的</w:t>
      </w:r>
      <w:r>
        <w:rPr>
          <w:rFonts w:ascii="仿宋_GB2312" w:eastAsia="仿宋_GB2312" w:hAnsi="仿宋" w:hint="eastAsia"/>
          <w:sz w:val="30"/>
          <w:szCs w:val="30"/>
        </w:rPr>
        <w:t>50</w:t>
      </w:r>
      <w:r w:rsidRPr="006D2634">
        <w:rPr>
          <w:rFonts w:ascii="仿宋_GB2312" w:eastAsia="仿宋_GB2312" w:hAnsi="仿宋" w:hint="eastAsia"/>
          <w:sz w:val="30"/>
          <w:szCs w:val="30"/>
        </w:rPr>
        <w:t>%）</w:t>
      </w:r>
      <w:r>
        <w:rPr>
          <w:rFonts w:ascii="仿宋_GB2312" w:eastAsia="仿宋_GB2312" w:hAnsi="仿宋" w:hint="eastAsia"/>
          <w:sz w:val="30"/>
          <w:szCs w:val="30"/>
        </w:rPr>
        <w:t>。召开会议次数同比增加1</w:t>
      </w:r>
      <w:r w:rsidRPr="006D2634">
        <w:rPr>
          <w:rFonts w:ascii="仿宋_GB2312" w:eastAsia="仿宋_GB2312" w:hAnsi="仿宋" w:hint="eastAsia"/>
          <w:sz w:val="30"/>
          <w:szCs w:val="30"/>
        </w:rPr>
        <w:t>次，研究案件数量</w:t>
      </w:r>
      <w:r>
        <w:rPr>
          <w:rFonts w:ascii="仿宋_GB2312" w:eastAsia="仿宋_GB2312" w:hAnsi="仿宋" w:hint="eastAsia"/>
          <w:sz w:val="30"/>
          <w:szCs w:val="30"/>
        </w:rPr>
        <w:t>持平</w:t>
      </w:r>
      <w:r w:rsidRPr="006D2634">
        <w:rPr>
          <w:rFonts w:ascii="仿宋_GB2312" w:eastAsia="仿宋_GB2312" w:hAnsi="仿宋" w:hint="eastAsia"/>
          <w:sz w:val="30"/>
          <w:szCs w:val="30"/>
        </w:rPr>
        <w:t>。</w:t>
      </w:r>
      <w:r>
        <w:rPr>
          <w:rFonts w:ascii="仿宋_GB2312" w:eastAsia="仿宋_GB2312" w:hAnsi="仿宋" w:hint="eastAsia"/>
          <w:sz w:val="30"/>
          <w:szCs w:val="30"/>
        </w:rPr>
        <w:t>1-3月</w:t>
      </w:r>
      <w:r w:rsidRPr="006D2634">
        <w:rPr>
          <w:rFonts w:ascii="仿宋_GB2312" w:eastAsia="仿宋_GB2312" w:hAnsi="仿宋" w:hint="eastAsia"/>
          <w:sz w:val="30"/>
          <w:szCs w:val="30"/>
        </w:rPr>
        <w:t>研究案件数占本院结案总数的0.</w:t>
      </w:r>
      <w:r>
        <w:rPr>
          <w:rFonts w:ascii="仿宋_GB2312" w:eastAsia="仿宋_GB2312" w:hAnsi="仿宋" w:hint="eastAsia"/>
          <w:sz w:val="30"/>
          <w:szCs w:val="30"/>
        </w:rPr>
        <w:t>42</w:t>
      </w:r>
      <w:r w:rsidRPr="006D2634">
        <w:rPr>
          <w:rFonts w:ascii="仿宋_GB2312" w:eastAsia="仿宋_GB2312" w:hAnsi="仿宋" w:hint="eastAsia"/>
          <w:sz w:val="30"/>
          <w:szCs w:val="30"/>
        </w:rPr>
        <w:t>%，比去年同期</w:t>
      </w:r>
      <w:r>
        <w:rPr>
          <w:rFonts w:ascii="仿宋_GB2312" w:eastAsia="仿宋_GB2312" w:hAnsi="仿宋" w:hint="eastAsia"/>
          <w:sz w:val="30"/>
          <w:szCs w:val="30"/>
        </w:rPr>
        <w:t>下降</w:t>
      </w:r>
      <w:r w:rsidRPr="006D2634">
        <w:rPr>
          <w:rFonts w:ascii="仿宋_GB2312" w:eastAsia="仿宋_GB2312" w:hAnsi="仿宋" w:hint="eastAsia"/>
          <w:sz w:val="30"/>
          <w:szCs w:val="30"/>
        </w:rPr>
        <w:t>0.</w:t>
      </w:r>
      <w:r>
        <w:rPr>
          <w:rFonts w:ascii="仿宋_GB2312" w:eastAsia="仿宋_GB2312" w:hAnsi="仿宋" w:hint="eastAsia"/>
          <w:sz w:val="30"/>
          <w:szCs w:val="30"/>
        </w:rPr>
        <w:t>55</w:t>
      </w:r>
      <w:r w:rsidRPr="006D2634">
        <w:rPr>
          <w:rFonts w:ascii="仿宋_GB2312" w:eastAsia="仿宋_GB2312" w:hAnsi="仿宋" w:hint="eastAsia"/>
          <w:sz w:val="30"/>
          <w:szCs w:val="30"/>
        </w:rPr>
        <w:t>个百分点。</w:t>
      </w:r>
    </w:p>
    <w:p w:rsidR="004679A7" w:rsidRPr="004679A7" w:rsidRDefault="004679A7" w:rsidP="004679A7">
      <w:pPr>
        <w:spacing w:line="500" w:lineRule="exact"/>
        <w:ind w:firstLineChars="221" w:firstLine="663"/>
        <w:rPr>
          <w:rFonts w:ascii="仿宋_GB2312" w:eastAsia="仿宋_GB2312" w:hAnsi="仿宋"/>
          <w:sz w:val="30"/>
          <w:szCs w:val="30"/>
        </w:rPr>
      </w:pPr>
    </w:p>
    <w:tbl>
      <w:tblPr>
        <w:tblW w:w="8964" w:type="dxa"/>
        <w:tblInd w:w="-34" w:type="dxa"/>
        <w:tblLayout w:type="fixed"/>
        <w:tblLook w:val="04A0"/>
      </w:tblPr>
      <w:tblGrid>
        <w:gridCol w:w="142"/>
        <w:gridCol w:w="2127"/>
        <w:gridCol w:w="3118"/>
        <w:gridCol w:w="3119"/>
        <w:gridCol w:w="458"/>
      </w:tblGrid>
      <w:tr w:rsidR="004679A7" w:rsidRPr="004679A7" w:rsidTr="00743E9A">
        <w:trPr>
          <w:trHeight w:val="203"/>
        </w:trPr>
        <w:tc>
          <w:tcPr>
            <w:tcW w:w="8964" w:type="dxa"/>
            <w:gridSpan w:val="5"/>
            <w:tcBorders>
              <w:top w:val="nil"/>
              <w:left w:val="nil"/>
              <w:bottom w:val="single" w:sz="8" w:space="0" w:color="FFFFFF"/>
              <w:right w:val="single" w:sz="8" w:space="0" w:color="FFFFFF"/>
            </w:tcBorders>
            <w:shd w:val="clear" w:color="auto" w:fill="FFFFFF" w:themeFill="background1"/>
            <w:vAlign w:val="center"/>
          </w:tcPr>
          <w:p w:rsidR="004679A7" w:rsidRPr="004679A7" w:rsidRDefault="004679A7" w:rsidP="00743E9A">
            <w:pPr>
              <w:widowControl/>
              <w:jc w:val="center"/>
              <w:rPr>
                <w:rFonts w:ascii="宋体" w:eastAsia="宋体" w:hAnsi="宋体" w:cs="Arial"/>
                <w:b/>
                <w:color w:val="000000"/>
                <w:kern w:val="0"/>
                <w:sz w:val="24"/>
                <w:szCs w:val="24"/>
              </w:rPr>
            </w:pPr>
            <w:r w:rsidRPr="004679A7">
              <w:rPr>
                <w:noProof/>
              </w:rPr>
              <w:drawing>
                <wp:inline distT="0" distB="0" distL="0" distR="0">
                  <wp:extent cx="5136431" cy="2291508"/>
                  <wp:effectExtent l="19050" t="0" r="26119" b="0"/>
                  <wp:docPr id="5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79A7" w:rsidRPr="004679A7" w:rsidRDefault="004679A7" w:rsidP="00743E9A">
            <w:pPr>
              <w:widowControl/>
              <w:jc w:val="center"/>
              <w:rPr>
                <w:rFonts w:ascii="Arial" w:eastAsia="宋体" w:hAnsi="Arial" w:cs="Arial"/>
                <w:b/>
                <w:color w:val="000000"/>
                <w:kern w:val="0"/>
                <w:sz w:val="24"/>
                <w:szCs w:val="24"/>
              </w:rPr>
            </w:pPr>
            <w:r w:rsidRPr="004679A7">
              <w:rPr>
                <w:rFonts w:ascii="宋体" w:eastAsia="宋体" w:hAnsi="宋体" w:cs="Arial" w:hint="eastAsia"/>
                <w:b/>
                <w:color w:val="000000"/>
                <w:kern w:val="0"/>
                <w:sz w:val="24"/>
                <w:szCs w:val="24"/>
              </w:rPr>
              <w:lastRenderedPageBreak/>
              <w:t>各业务庭讨论案件数量一览表（表一）</w:t>
            </w:r>
          </w:p>
        </w:tc>
      </w:tr>
      <w:tr w:rsidR="004679A7" w:rsidRPr="000C3E1B" w:rsidTr="00743E9A">
        <w:trPr>
          <w:gridBefore w:val="1"/>
          <w:gridAfter w:val="1"/>
          <w:wBefore w:w="142" w:type="dxa"/>
          <w:wAfter w:w="458" w:type="dxa"/>
          <w:trHeight w:val="459"/>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b/>
                <w:bCs/>
                <w:color w:val="000000"/>
                <w:kern w:val="0"/>
                <w:sz w:val="24"/>
                <w:szCs w:val="24"/>
              </w:rPr>
            </w:pPr>
            <w:r w:rsidRPr="000C3E1B">
              <w:rPr>
                <w:rFonts w:ascii="宋体" w:eastAsia="宋体" w:hAnsi="宋体" w:cs="宋体" w:hint="eastAsia"/>
                <w:b/>
                <w:bCs/>
                <w:color w:val="000000"/>
                <w:kern w:val="0"/>
                <w:sz w:val="24"/>
                <w:szCs w:val="24"/>
              </w:rPr>
              <w:lastRenderedPageBreak/>
              <w:t>类型</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b/>
                <w:bCs/>
                <w:color w:val="000000"/>
                <w:kern w:val="0"/>
                <w:sz w:val="24"/>
                <w:szCs w:val="24"/>
              </w:rPr>
            </w:pPr>
            <w:r w:rsidRPr="000C3E1B">
              <w:rPr>
                <w:rFonts w:ascii="宋体" w:eastAsia="宋体" w:hAnsi="宋体" w:cs="宋体" w:hint="eastAsia"/>
                <w:b/>
                <w:bCs/>
                <w:color w:val="000000"/>
                <w:kern w:val="0"/>
                <w:sz w:val="24"/>
                <w:szCs w:val="24"/>
              </w:rPr>
              <w:t>庭室</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b/>
                <w:bCs/>
                <w:color w:val="000000"/>
                <w:kern w:val="0"/>
                <w:sz w:val="24"/>
                <w:szCs w:val="24"/>
              </w:rPr>
            </w:pPr>
            <w:r w:rsidRPr="000C3E1B">
              <w:rPr>
                <w:rFonts w:ascii="宋体" w:eastAsia="宋体" w:hAnsi="宋体" w:cs="宋体" w:hint="eastAsia"/>
                <w:b/>
                <w:bCs/>
                <w:color w:val="000000"/>
                <w:kern w:val="0"/>
                <w:sz w:val="24"/>
                <w:szCs w:val="24"/>
              </w:rPr>
              <w:t>案件数</w:t>
            </w:r>
          </w:p>
        </w:tc>
      </w:tr>
      <w:tr w:rsidR="004679A7" w:rsidRPr="000C3E1B" w:rsidTr="00743E9A">
        <w:trPr>
          <w:gridBefore w:val="1"/>
          <w:gridAfter w:val="1"/>
          <w:wBefore w:w="142" w:type="dxa"/>
          <w:wAfter w:w="458" w:type="dxa"/>
          <w:trHeight w:val="46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sidRPr="000C3E1B">
              <w:rPr>
                <w:rFonts w:ascii="宋体" w:eastAsia="宋体" w:hAnsi="宋体" w:cs="宋体" w:hint="eastAsia"/>
                <w:color w:val="000000"/>
                <w:kern w:val="0"/>
                <w:sz w:val="24"/>
                <w:szCs w:val="24"/>
              </w:rPr>
              <w:t>刑事</w:t>
            </w:r>
          </w:p>
        </w:tc>
        <w:tc>
          <w:tcPr>
            <w:tcW w:w="3118" w:type="dxa"/>
            <w:tcBorders>
              <w:top w:val="single" w:sz="12" w:space="0" w:color="auto"/>
              <w:left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sidRPr="000C3E1B">
              <w:rPr>
                <w:rFonts w:ascii="宋体" w:eastAsia="宋体" w:hAnsi="宋体" w:cs="宋体" w:hint="eastAsia"/>
                <w:color w:val="000000"/>
                <w:kern w:val="0"/>
                <w:sz w:val="24"/>
                <w:szCs w:val="24"/>
              </w:rPr>
              <w:t>刑事庭</w:t>
            </w:r>
          </w:p>
        </w:tc>
        <w:tc>
          <w:tcPr>
            <w:tcW w:w="3119" w:type="dxa"/>
            <w:tcBorders>
              <w:top w:val="single" w:sz="12" w:space="0" w:color="auto"/>
              <w:left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4679A7" w:rsidRPr="000C3E1B" w:rsidTr="00743E9A">
        <w:trPr>
          <w:gridBefore w:val="1"/>
          <w:gridAfter w:val="1"/>
          <w:wBefore w:w="142" w:type="dxa"/>
          <w:wAfter w:w="458" w:type="dxa"/>
          <w:trHeight w:val="262"/>
        </w:trPr>
        <w:tc>
          <w:tcPr>
            <w:tcW w:w="212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sidRPr="000C3E1B">
              <w:rPr>
                <w:rFonts w:ascii="宋体" w:eastAsia="宋体" w:hAnsi="宋体" w:cs="宋体" w:hint="eastAsia"/>
                <w:color w:val="000000"/>
                <w:kern w:val="0"/>
                <w:sz w:val="24"/>
                <w:szCs w:val="24"/>
              </w:rPr>
              <w:t>民事</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sidRPr="000C3E1B">
              <w:rPr>
                <w:rFonts w:ascii="宋体" w:eastAsia="宋体" w:hAnsi="宋体" w:cs="宋体" w:hint="eastAsia"/>
                <w:color w:val="000000"/>
                <w:kern w:val="0"/>
                <w:sz w:val="24"/>
                <w:szCs w:val="24"/>
              </w:rPr>
              <w:t>审监庭</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4679A7" w:rsidRPr="000C3E1B" w:rsidTr="00743E9A">
        <w:trPr>
          <w:gridBefore w:val="1"/>
          <w:gridAfter w:val="1"/>
          <w:wBefore w:w="142" w:type="dxa"/>
          <w:wAfter w:w="458" w:type="dxa"/>
          <w:trHeight w:val="262"/>
        </w:trPr>
        <w:tc>
          <w:tcPr>
            <w:tcW w:w="2127" w:type="dxa"/>
            <w:vMerge/>
            <w:tcBorders>
              <w:top w:val="single" w:sz="12" w:space="0" w:color="auto"/>
              <w:left w:val="single" w:sz="12" w:space="0" w:color="auto"/>
              <w:bottom w:val="single" w:sz="12" w:space="0" w:color="auto"/>
              <w:right w:val="single" w:sz="12" w:space="0" w:color="auto"/>
            </w:tcBorders>
            <w:vAlign w:val="center"/>
            <w:hideMark/>
          </w:tcPr>
          <w:p w:rsidR="004679A7" w:rsidRPr="000C3E1B" w:rsidRDefault="004679A7" w:rsidP="00743E9A">
            <w:pPr>
              <w:widowControl/>
              <w:jc w:val="center"/>
              <w:rPr>
                <w:rFonts w:ascii="宋体" w:eastAsia="宋体" w:hAnsi="宋体" w:cs="宋体"/>
                <w:color w:val="000000"/>
                <w:kern w:val="0"/>
                <w:sz w:val="24"/>
                <w:szCs w:val="24"/>
              </w:rPr>
            </w:pP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sidRPr="000C3E1B">
              <w:rPr>
                <w:rFonts w:ascii="宋体" w:eastAsia="宋体" w:hAnsi="宋体" w:cs="宋体" w:hint="eastAsia"/>
                <w:color w:val="000000"/>
                <w:kern w:val="0"/>
                <w:sz w:val="24"/>
                <w:szCs w:val="24"/>
              </w:rPr>
              <w:t>立案庭</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4679A7" w:rsidRPr="000C3E1B" w:rsidTr="00743E9A">
        <w:trPr>
          <w:gridBefore w:val="1"/>
          <w:gridAfter w:val="1"/>
          <w:wBefore w:w="142" w:type="dxa"/>
          <w:wAfter w:w="458" w:type="dxa"/>
          <w:trHeight w:val="262"/>
        </w:trPr>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sidRPr="000C3E1B">
              <w:rPr>
                <w:rFonts w:ascii="宋体" w:eastAsia="宋体" w:hAnsi="宋体" w:cs="宋体" w:hint="eastAsia"/>
                <w:color w:val="000000"/>
                <w:kern w:val="0"/>
                <w:sz w:val="24"/>
                <w:szCs w:val="24"/>
              </w:rPr>
              <w:t>总计</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679A7" w:rsidRPr="000C3E1B"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bl>
    <w:p w:rsidR="004679A7" w:rsidRDefault="004679A7" w:rsidP="004679A7">
      <w:pPr>
        <w:spacing w:line="520" w:lineRule="exact"/>
        <w:ind w:firstLineChars="1000" w:firstLine="2409"/>
        <w:rPr>
          <w:rFonts w:ascii="宋体" w:eastAsia="宋体" w:hAnsi="宋体"/>
          <w:b/>
          <w:sz w:val="24"/>
          <w:szCs w:val="24"/>
        </w:rPr>
      </w:pPr>
    </w:p>
    <w:p w:rsidR="004679A7" w:rsidRPr="000059CC" w:rsidRDefault="004679A7" w:rsidP="004679A7">
      <w:pPr>
        <w:spacing w:line="520" w:lineRule="exact"/>
        <w:ind w:firstLineChars="1000" w:firstLine="2409"/>
        <w:rPr>
          <w:rFonts w:ascii="宋体" w:eastAsia="宋体" w:hAnsi="宋体"/>
          <w:b/>
          <w:sz w:val="24"/>
          <w:szCs w:val="24"/>
        </w:rPr>
      </w:pPr>
      <w:r w:rsidRPr="000059CC">
        <w:rPr>
          <w:rFonts w:ascii="宋体" w:eastAsia="宋体" w:hAnsi="宋体" w:hint="eastAsia"/>
          <w:b/>
          <w:sz w:val="24"/>
          <w:szCs w:val="24"/>
        </w:rPr>
        <w:t>审委会委员出席情况一览表（表二）</w:t>
      </w:r>
    </w:p>
    <w:tbl>
      <w:tblPr>
        <w:tblW w:w="8217" w:type="dxa"/>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tblPr>
      <w:tblGrid>
        <w:gridCol w:w="1015"/>
        <w:gridCol w:w="1473"/>
        <w:gridCol w:w="2161"/>
        <w:gridCol w:w="1997"/>
        <w:gridCol w:w="1571"/>
      </w:tblGrid>
      <w:tr w:rsidR="004679A7" w:rsidRPr="000059CC" w:rsidTr="00743E9A">
        <w:trPr>
          <w:trHeight w:val="525"/>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b/>
                <w:bCs/>
                <w:color w:val="000000"/>
                <w:kern w:val="0"/>
                <w:sz w:val="24"/>
                <w:szCs w:val="24"/>
              </w:rPr>
            </w:pPr>
            <w:r w:rsidRPr="000059CC">
              <w:rPr>
                <w:rFonts w:ascii="宋体" w:eastAsia="宋体" w:hAnsi="宋体" w:cs="宋体" w:hint="eastAsia"/>
                <w:b/>
                <w:bCs/>
                <w:color w:val="000000"/>
                <w:kern w:val="0"/>
                <w:sz w:val="24"/>
                <w:szCs w:val="24"/>
              </w:rPr>
              <w:t>序号</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b/>
                <w:bCs/>
                <w:color w:val="000000"/>
                <w:kern w:val="0"/>
                <w:sz w:val="24"/>
                <w:szCs w:val="24"/>
              </w:rPr>
            </w:pPr>
            <w:r w:rsidRPr="000059CC">
              <w:rPr>
                <w:rFonts w:ascii="宋体" w:eastAsia="宋体" w:hAnsi="宋体" w:cs="宋体" w:hint="eastAsia"/>
                <w:b/>
                <w:bCs/>
                <w:color w:val="000000"/>
                <w:kern w:val="0"/>
                <w:sz w:val="24"/>
                <w:szCs w:val="24"/>
              </w:rPr>
              <w:t>委员</w:t>
            </w:r>
          </w:p>
        </w:tc>
        <w:tc>
          <w:tcPr>
            <w:tcW w:w="2161" w:type="dxa"/>
            <w:shd w:val="clear" w:color="auto" w:fill="auto"/>
            <w:vAlign w:val="center"/>
            <w:hideMark/>
          </w:tcPr>
          <w:p w:rsidR="004679A7" w:rsidRPr="000059CC" w:rsidRDefault="004679A7" w:rsidP="00743E9A">
            <w:pPr>
              <w:widowControl/>
              <w:jc w:val="center"/>
              <w:rPr>
                <w:rFonts w:ascii="宋体" w:eastAsia="宋体" w:hAnsi="宋体" w:cs="宋体"/>
                <w:b/>
                <w:bCs/>
                <w:color w:val="000000"/>
                <w:kern w:val="0"/>
                <w:sz w:val="24"/>
                <w:szCs w:val="24"/>
              </w:rPr>
            </w:pPr>
            <w:r w:rsidRPr="000059CC">
              <w:rPr>
                <w:rFonts w:ascii="宋体" w:eastAsia="宋体" w:hAnsi="宋体" w:cs="宋体" w:hint="eastAsia"/>
                <w:b/>
                <w:bCs/>
                <w:color w:val="000000"/>
                <w:kern w:val="0"/>
                <w:sz w:val="24"/>
                <w:szCs w:val="24"/>
              </w:rPr>
              <w:t>应参会次数</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b/>
                <w:bCs/>
                <w:color w:val="000000"/>
                <w:kern w:val="0"/>
                <w:sz w:val="24"/>
                <w:szCs w:val="24"/>
              </w:rPr>
            </w:pPr>
            <w:r w:rsidRPr="000059CC">
              <w:rPr>
                <w:rFonts w:ascii="宋体" w:eastAsia="宋体" w:hAnsi="宋体" w:cs="宋体" w:hint="eastAsia"/>
                <w:b/>
                <w:bCs/>
                <w:color w:val="000000"/>
                <w:kern w:val="0"/>
                <w:sz w:val="24"/>
                <w:szCs w:val="24"/>
              </w:rPr>
              <w:t>实参会次数</w:t>
            </w:r>
          </w:p>
        </w:tc>
        <w:tc>
          <w:tcPr>
            <w:tcW w:w="1571" w:type="dxa"/>
            <w:shd w:val="clear" w:color="auto" w:fill="auto"/>
            <w:vAlign w:val="center"/>
            <w:hideMark/>
          </w:tcPr>
          <w:p w:rsidR="004679A7" w:rsidRPr="000059CC" w:rsidRDefault="004679A7" w:rsidP="00743E9A">
            <w:pPr>
              <w:widowControl/>
              <w:jc w:val="center"/>
              <w:rPr>
                <w:rFonts w:ascii="宋体" w:eastAsia="宋体" w:hAnsi="宋体" w:cs="宋体"/>
                <w:b/>
                <w:bCs/>
                <w:color w:val="000000"/>
                <w:kern w:val="0"/>
                <w:sz w:val="24"/>
                <w:szCs w:val="24"/>
              </w:rPr>
            </w:pPr>
            <w:r w:rsidRPr="000059CC">
              <w:rPr>
                <w:rFonts w:ascii="宋体" w:eastAsia="宋体" w:hAnsi="宋体" w:cs="宋体" w:hint="eastAsia"/>
                <w:b/>
                <w:bCs/>
                <w:color w:val="000000"/>
                <w:kern w:val="0"/>
                <w:sz w:val="24"/>
                <w:szCs w:val="24"/>
              </w:rPr>
              <w:t>出席率</w:t>
            </w:r>
          </w:p>
        </w:tc>
      </w:tr>
      <w:tr w:rsidR="004679A7" w:rsidRPr="000059CC" w:rsidTr="00743E9A">
        <w:trPr>
          <w:trHeight w:val="350"/>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张宏彦</w:t>
            </w:r>
          </w:p>
        </w:tc>
        <w:tc>
          <w:tcPr>
            <w:tcW w:w="2161"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71"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100%</w:t>
            </w:r>
          </w:p>
        </w:tc>
      </w:tr>
      <w:tr w:rsidR="004679A7" w:rsidRPr="000059CC" w:rsidTr="00743E9A">
        <w:trPr>
          <w:trHeight w:val="337"/>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2</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刘志才</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71" w:type="dxa"/>
            <w:shd w:val="clear" w:color="auto" w:fill="auto"/>
            <w:hideMark/>
          </w:tcPr>
          <w:p w:rsidR="004679A7" w:rsidRDefault="004679A7" w:rsidP="00743E9A">
            <w:pPr>
              <w:jc w:val="center"/>
            </w:pPr>
            <w:r w:rsidRPr="002C76E3">
              <w:rPr>
                <w:rFonts w:ascii="宋体" w:eastAsia="宋体" w:hAnsi="宋体" w:cs="宋体" w:hint="eastAsia"/>
                <w:color w:val="000000"/>
                <w:kern w:val="0"/>
                <w:sz w:val="24"/>
                <w:szCs w:val="24"/>
              </w:rPr>
              <w:t>100%</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3</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党红梅</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71" w:type="dxa"/>
            <w:shd w:val="clear" w:color="auto" w:fill="auto"/>
            <w:hideMark/>
          </w:tcPr>
          <w:p w:rsidR="004679A7" w:rsidRDefault="004679A7" w:rsidP="00743E9A">
            <w:pPr>
              <w:jc w:val="center"/>
            </w:pPr>
            <w:r w:rsidRPr="002C76E3">
              <w:rPr>
                <w:rFonts w:ascii="宋体" w:eastAsia="宋体" w:hAnsi="宋体" w:cs="宋体" w:hint="eastAsia"/>
                <w:color w:val="000000"/>
                <w:kern w:val="0"/>
                <w:sz w:val="24"/>
                <w:szCs w:val="24"/>
              </w:rPr>
              <w:t>100%</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4</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管平</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71" w:type="dxa"/>
            <w:shd w:val="clear" w:color="auto" w:fill="auto"/>
            <w:hideMark/>
          </w:tcPr>
          <w:p w:rsidR="004679A7" w:rsidRDefault="004679A7" w:rsidP="00743E9A">
            <w:pPr>
              <w:jc w:val="center"/>
            </w:pPr>
            <w:r w:rsidRPr="002C76E3">
              <w:rPr>
                <w:rFonts w:ascii="宋体" w:eastAsia="宋体" w:hAnsi="宋体" w:cs="宋体" w:hint="eastAsia"/>
                <w:color w:val="000000"/>
                <w:kern w:val="0"/>
                <w:sz w:val="24"/>
                <w:szCs w:val="24"/>
              </w:rPr>
              <w:t>100%</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5</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王传冬</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0</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6</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郭久泽</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71" w:type="dxa"/>
            <w:shd w:val="clear" w:color="auto" w:fill="auto"/>
            <w:hideMark/>
          </w:tcPr>
          <w:p w:rsidR="004679A7" w:rsidRDefault="004679A7" w:rsidP="00743E9A">
            <w:pPr>
              <w:jc w:val="center"/>
            </w:pPr>
            <w:r w:rsidRPr="002C76E3">
              <w:rPr>
                <w:rFonts w:ascii="宋体" w:eastAsia="宋体" w:hAnsi="宋体" w:cs="宋体" w:hint="eastAsia"/>
                <w:color w:val="000000"/>
                <w:kern w:val="0"/>
                <w:sz w:val="24"/>
                <w:szCs w:val="24"/>
              </w:rPr>
              <w:t>100%</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7</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张延辉</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66.67</w:t>
            </w:r>
            <w:r w:rsidRPr="002C76E3">
              <w:rPr>
                <w:rFonts w:ascii="宋体" w:eastAsia="宋体" w:hAnsi="宋体" w:cs="宋体" w:hint="eastAsia"/>
                <w:color w:val="000000"/>
                <w:kern w:val="0"/>
                <w:sz w:val="24"/>
                <w:szCs w:val="24"/>
              </w:rPr>
              <w:t>%</w:t>
            </w:r>
          </w:p>
        </w:tc>
      </w:tr>
      <w:tr w:rsidR="004679A7" w:rsidRPr="000059CC" w:rsidTr="00743E9A">
        <w:trPr>
          <w:trHeight w:val="337"/>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8</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王佳慧</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66.67</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9</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计奎</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71" w:type="dxa"/>
            <w:shd w:val="clear" w:color="auto" w:fill="auto"/>
            <w:hideMark/>
          </w:tcPr>
          <w:p w:rsidR="004679A7" w:rsidRDefault="004679A7" w:rsidP="00743E9A">
            <w:pPr>
              <w:jc w:val="center"/>
            </w:pPr>
            <w:r w:rsidRPr="002C76E3">
              <w:rPr>
                <w:rFonts w:ascii="宋体" w:eastAsia="宋体" w:hAnsi="宋体" w:cs="宋体" w:hint="eastAsia"/>
                <w:color w:val="000000"/>
                <w:kern w:val="0"/>
                <w:sz w:val="24"/>
                <w:szCs w:val="24"/>
              </w:rPr>
              <w:t>100%</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10</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李春辉</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33.33</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11</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胡志良</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66.67</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12</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张宏艳</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66.67</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13</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王鸿彬</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33.33</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14</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邱海霞</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71" w:type="dxa"/>
            <w:shd w:val="clear" w:color="auto" w:fill="auto"/>
            <w:hideMark/>
          </w:tcPr>
          <w:p w:rsidR="004679A7" w:rsidRDefault="004679A7" w:rsidP="00743E9A">
            <w:pPr>
              <w:jc w:val="center"/>
            </w:pPr>
            <w:r>
              <w:rPr>
                <w:rFonts w:ascii="宋体" w:eastAsia="宋体" w:hAnsi="宋体" w:cs="宋体" w:hint="eastAsia"/>
                <w:color w:val="000000"/>
                <w:kern w:val="0"/>
                <w:sz w:val="24"/>
                <w:szCs w:val="24"/>
              </w:rPr>
              <w:t>66.67</w:t>
            </w:r>
            <w:r w:rsidRPr="002C76E3">
              <w:rPr>
                <w:rFonts w:ascii="宋体" w:eastAsia="宋体" w:hAnsi="宋体" w:cs="宋体" w:hint="eastAsia"/>
                <w:color w:val="000000"/>
                <w:kern w:val="0"/>
                <w:sz w:val="24"/>
                <w:szCs w:val="24"/>
              </w:rPr>
              <w:t>%</w:t>
            </w:r>
          </w:p>
        </w:tc>
      </w:tr>
      <w:tr w:rsidR="004679A7" w:rsidRPr="000059CC" w:rsidTr="00743E9A">
        <w:trPr>
          <w:trHeight w:val="312"/>
        </w:trPr>
        <w:tc>
          <w:tcPr>
            <w:tcW w:w="1015"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15</w:t>
            </w:r>
          </w:p>
        </w:tc>
        <w:tc>
          <w:tcPr>
            <w:tcW w:w="1473"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郭学宏</w:t>
            </w:r>
          </w:p>
        </w:tc>
        <w:tc>
          <w:tcPr>
            <w:tcW w:w="2161" w:type="dxa"/>
            <w:shd w:val="clear" w:color="auto" w:fill="auto"/>
            <w:hideMark/>
          </w:tcPr>
          <w:p w:rsidR="004679A7" w:rsidRDefault="004679A7" w:rsidP="00743E9A">
            <w:pPr>
              <w:jc w:val="center"/>
            </w:pPr>
            <w:r w:rsidRPr="0027355C">
              <w:rPr>
                <w:rFonts w:ascii="宋体" w:eastAsia="宋体" w:hAnsi="宋体" w:cs="宋体" w:hint="eastAsia"/>
                <w:color w:val="000000"/>
                <w:kern w:val="0"/>
                <w:sz w:val="24"/>
                <w:szCs w:val="24"/>
              </w:rPr>
              <w:t>3</w:t>
            </w:r>
          </w:p>
        </w:tc>
        <w:tc>
          <w:tcPr>
            <w:tcW w:w="1997"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0</w:t>
            </w:r>
          </w:p>
        </w:tc>
        <w:tc>
          <w:tcPr>
            <w:tcW w:w="1571" w:type="dxa"/>
            <w:shd w:val="clear" w:color="auto" w:fill="auto"/>
            <w:vAlign w:val="center"/>
            <w:hideMark/>
          </w:tcPr>
          <w:p w:rsidR="004679A7" w:rsidRPr="000059CC" w:rsidRDefault="004679A7" w:rsidP="00743E9A">
            <w:pPr>
              <w:widowControl/>
              <w:jc w:val="center"/>
              <w:rPr>
                <w:rFonts w:ascii="宋体" w:eastAsia="宋体" w:hAnsi="宋体" w:cs="宋体"/>
                <w:color w:val="000000"/>
                <w:kern w:val="0"/>
                <w:sz w:val="24"/>
                <w:szCs w:val="24"/>
              </w:rPr>
            </w:pPr>
            <w:r w:rsidRPr="000059CC">
              <w:rPr>
                <w:rFonts w:ascii="宋体" w:eastAsia="宋体" w:hAnsi="宋体" w:cs="宋体" w:hint="eastAsia"/>
                <w:color w:val="000000"/>
                <w:kern w:val="0"/>
                <w:sz w:val="24"/>
                <w:szCs w:val="24"/>
              </w:rPr>
              <w:t>0%</w:t>
            </w:r>
          </w:p>
        </w:tc>
      </w:tr>
    </w:tbl>
    <w:p w:rsidR="004679A7" w:rsidRPr="006D2634" w:rsidRDefault="004679A7" w:rsidP="004679A7">
      <w:pPr>
        <w:spacing w:line="500" w:lineRule="exact"/>
        <w:ind w:firstLineChars="189" w:firstLine="569"/>
        <w:rPr>
          <w:rFonts w:ascii="仿宋_GB2312" w:eastAsia="仿宋_GB2312" w:hAnsi="仿宋"/>
          <w:b/>
          <w:sz w:val="30"/>
          <w:szCs w:val="30"/>
        </w:rPr>
      </w:pPr>
      <w:r>
        <w:rPr>
          <w:rFonts w:ascii="仿宋_GB2312" w:eastAsia="仿宋_GB2312" w:hAnsi="仿宋" w:hint="eastAsia"/>
          <w:b/>
          <w:sz w:val="30"/>
          <w:szCs w:val="30"/>
        </w:rPr>
        <w:t>六</w:t>
      </w:r>
      <w:r w:rsidRPr="006D2634">
        <w:rPr>
          <w:rFonts w:ascii="仿宋_GB2312" w:eastAsia="仿宋_GB2312" w:hAnsi="仿宋" w:hint="eastAsia"/>
          <w:b/>
          <w:sz w:val="30"/>
          <w:szCs w:val="30"/>
        </w:rPr>
        <w:t>、专业法官会议召开情况</w:t>
      </w:r>
    </w:p>
    <w:p w:rsidR="004679A7" w:rsidRPr="00B653E2" w:rsidRDefault="004679A7" w:rsidP="004679A7">
      <w:pPr>
        <w:spacing w:line="500" w:lineRule="exact"/>
        <w:ind w:firstLineChars="189" w:firstLine="567"/>
        <w:rPr>
          <w:rFonts w:ascii="仿宋_GB2312" w:eastAsia="仿宋_GB2312" w:hAnsi="仿宋"/>
          <w:sz w:val="30"/>
          <w:szCs w:val="30"/>
        </w:rPr>
      </w:pPr>
      <w:r w:rsidRPr="006D2634">
        <w:rPr>
          <w:rFonts w:ascii="仿宋_GB2312" w:eastAsia="仿宋_GB2312" w:hAnsi="仿宋" w:hint="eastAsia"/>
          <w:sz w:val="30"/>
          <w:szCs w:val="30"/>
        </w:rPr>
        <w:t>201</w:t>
      </w:r>
      <w:r>
        <w:rPr>
          <w:rFonts w:ascii="仿宋_GB2312" w:eastAsia="仿宋_GB2312" w:hAnsi="仿宋" w:hint="eastAsia"/>
          <w:sz w:val="30"/>
          <w:szCs w:val="30"/>
        </w:rPr>
        <w:t>9</w:t>
      </w:r>
      <w:r w:rsidRPr="006D2634">
        <w:rPr>
          <w:rFonts w:ascii="仿宋_GB2312" w:eastAsia="仿宋_GB2312" w:hAnsi="仿宋" w:hint="eastAsia"/>
          <w:sz w:val="30"/>
          <w:szCs w:val="30"/>
        </w:rPr>
        <w:t>年</w:t>
      </w:r>
      <w:r>
        <w:rPr>
          <w:rFonts w:ascii="仿宋_GB2312" w:eastAsia="仿宋_GB2312" w:hAnsi="仿宋" w:hint="eastAsia"/>
          <w:sz w:val="30"/>
          <w:szCs w:val="30"/>
        </w:rPr>
        <w:t>1月-3月</w:t>
      </w:r>
      <w:r w:rsidRPr="006D2634">
        <w:rPr>
          <w:rFonts w:ascii="仿宋_GB2312" w:eastAsia="仿宋_GB2312" w:hAnsi="仿宋" w:hint="eastAsia"/>
          <w:sz w:val="30"/>
          <w:szCs w:val="30"/>
        </w:rPr>
        <w:t>我院共召开法官专业会议0次。</w:t>
      </w:r>
    </w:p>
    <w:p w:rsidR="004679A7" w:rsidRPr="006D2634" w:rsidRDefault="004679A7" w:rsidP="004679A7">
      <w:pPr>
        <w:spacing w:line="500" w:lineRule="exact"/>
        <w:ind w:firstLineChars="189" w:firstLine="569"/>
        <w:rPr>
          <w:rFonts w:ascii="仿宋_GB2312" w:eastAsia="仿宋_GB2312" w:hAnsi="仿宋"/>
          <w:b/>
          <w:sz w:val="30"/>
          <w:szCs w:val="30"/>
        </w:rPr>
      </w:pPr>
      <w:r>
        <w:rPr>
          <w:rFonts w:ascii="仿宋_GB2312" w:eastAsia="仿宋_GB2312" w:hAnsi="仿宋" w:hint="eastAsia"/>
          <w:b/>
          <w:sz w:val="30"/>
          <w:szCs w:val="30"/>
        </w:rPr>
        <w:t>七</w:t>
      </w:r>
      <w:r w:rsidRPr="006D2634">
        <w:rPr>
          <w:rFonts w:ascii="仿宋_GB2312" w:eastAsia="仿宋_GB2312" w:hAnsi="仿宋" w:hint="eastAsia"/>
          <w:b/>
          <w:sz w:val="30"/>
          <w:szCs w:val="30"/>
        </w:rPr>
        <w:t>、庭审直播、录播情况</w:t>
      </w:r>
    </w:p>
    <w:p w:rsidR="004679A7" w:rsidRPr="006D2634" w:rsidRDefault="004679A7" w:rsidP="004679A7">
      <w:pPr>
        <w:spacing w:line="50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我院自201</w:t>
      </w:r>
      <w:r>
        <w:rPr>
          <w:rFonts w:ascii="仿宋_GB2312" w:eastAsia="仿宋_GB2312" w:hAnsi="仿宋" w:hint="eastAsia"/>
          <w:sz w:val="30"/>
          <w:szCs w:val="30"/>
        </w:rPr>
        <w:t>9</w:t>
      </w:r>
      <w:r w:rsidRPr="006D2634">
        <w:rPr>
          <w:rFonts w:ascii="仿宋_GB2312" w:eastAsia="仿宋_GB2312" w:hAnsi="仿宋" w:hint="eastAsia"/>
          <w:sz w:val="30"/>
          <w:szCs w:val="30"/>
        </w:rPr>
        <w:t>年1月1日至201</w:t>
      </w:r>
      <w:r>
        <w:rPr>
          <w:rFonts w:ascii="仿宋_GB2312" w:eastAsia="仿宋_GB2312" w:hAnsi="仿宋" w:hint="eastAsia"/>
          <w:sz w:val="30"/>
          <w:szCs w:val="30"/>
        </w:rPr>
        <w:t>9</w:t>
      </w:r>
      <w:r w:rsidRPr="006D2634">
        <w:rPr>
          <w:rFonts w:ascii="仿宋_GB2312" w:eastAsia="仿宋_GB2312" w:hAnsi="仿宋" w:hint="eastAsia"/>
          <w:sz w:val="30"/>
          <w:szCs w:val="30"/>
        </w:rPr>
        <w:t>年</w:t>
      </w:r>
      <w:r>
        <w:rPr>
          <w:rFonts w:ascii="仿宋_GB2312" w:eastAsia="仿宋_GB2312" w:hAnsi="仿宋" w:hint="eastAsia"/>
          <w:sz w:val="30"/>
          <w:szCs w:val="30"/>
        </w:rPr>
        <w:t>3</w:t>
      </w:r>
      <w:r w:rsidRPr="006D2634">
        <w:rPr>
          <w:rFonts w:ascii="仿宋_GB2312" w:eastAsia="仿宋_GB2312" w:hAnsi="仿宋" w:hint="eastAsia"/>
          <w:sz w:val="30"/>
          <w:szCs w:val="30"/>
        </w:rPr>
        <w:t>月31日庭审同步录音、录像共计</w:t>
      </w:r>
      <w:r>
        <w:rPr>
          <w:rFonts w:ascii="仿宋_GB2312" w:eastAsia="仿宋_GB2312" w:hAnsi="仿宋" w:hint="eastAsia"/>
          <w:sz w:val="30"/>
          <w:szCs w:val="30"/>
        </w:rPr>
        <w:t>240</w:t>
      </w:r>
      <w:r w:rsidRPr="006D2634">
        <w:rPr>
          <w:rFonts w:ascii="仿宋_GB2312" w:eastAsia="仿宋_GB2312" w:hAnsi="仿宋" w:hint="eastAsia"/>
          <w:sz w:val="30"/>
          <w:szCs w:val="30"/>
        </w:rPr>
        <w:t>个案件。</w:t>
      </w:r>
    </w:p>
    <w:p w:rsidR="004679A7" w:rsidRPr="001350C4" w:rsidRDefault="004679A7" w:rsidP="004679A7">
      <w:pPr>
        <w:spacing w:line="50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截止</w:t>
      </w:r>
      <w:r>
        <w:rPr>
          <w:rFonts w:ascii="仿宋_GB2312" w:eastAsia="仿宋_GB2312" w:hAnsi="仿宋" w:hint="eastAsia"/>
          <w:sz w:val="30"/>
          <w:szCs w:val="30"/>
        </w:rPr>
        <w:t>3</w:t>
      </w:r>
      <w:r w:rsidRPr="006D2634">
        <w:rPr>
          <w:rFonts w:ascii="仿宋_GB2312" w:eastAsia="仿宋_GB2312" w:hAnsi="仿宋" w:hint="eastAsia"/>
          <w:sz w:val="30"/>
          <w:szCs w:val="30"/>
        </w:rPr>
        <w:t>月31日我院庭审直播案件</w:t>
      </w:r>
      <w:r>
        <w:rPr>
          <w:rFonts w:ascii="仿宋_GB2312" w:eastAsia="仿宋_GB2312" w:hAnsi="仿宋" w:hint="eastAsia"/>
          <w:sz w:val="30"/>
          <w:szCs w:val="30"/>
        </w:rPr>
        <w:t>211</w:t>
      </w:r>
      <w:r w:rsidRPr="006D2634">
        <w:rPr>
          <w:rFonts w:ascii="仿宋_GB2312" w:eastAsia="仿宋_GB2312" w:hAnsi="仿宋" w:hint="eastAsia"/>
          <w:sz w:val="30"/>
          <w:szCs w:val="30"/>
        </w:rPr>
        <w:t>件。庭审直播率</w:t>
      </w:r>
      <w:r>
        <w:rPr>
          <w:rFonts w:ascii="仿宋_GB2312" w:eastAsia="仿宋_GB2312" w:hAnsi="仿宋" w:hint="eastAsia"/>
          <w:sz w:val="30"/>
          <w:szCs w:val="30"/>
        </w:rPr>
        <w:t>26.88</w:t>
      </w:r>
      <w:r w:rsidRPr="006D2634">
        <w:rPr>
          <w:rFonts w:ascii="仿宋_GB2312" w:eastAsia="仿宋_GB2312" w:hAnsi="仿宋" w:hint="eastAsia"/>
          <w:sz w:val="30"/>
          <w:szCs w:val="30"/>
        </w:rPr>
        <w:t>％，其中民事案件</w:t>
      </w:r>
      <w:r>
        <w:rPr>
          <w:rFonts w:ascii="仿宋_GB2312" w:eastAsia="仿宋_GB2312" w:hAnsi="仿宋" w:hint="eastAsia"/>
          <w:sz w:val="30"/>
          <w:szCs w:val="30"/>
        </w:rPr>
        <w:t>159</w:t>
      </w:r>
      <w:r w:rsidRPr="006D2634">
        <w:rPr>
          <w:rFonts w:ascii="仿宋_GB2312" w:eastAsia="仿宋_GB2312" w:hAnsi="仿宋" w:hint="eastAsia"/>
          <w:sz w:val="30"/>
          <w:szCs w:val="30"/>
        </w:rPr>
        <w:t>件、刑事案件</w:t>
      </w:r>
      <w:r>
        <w:rPr>
          <w:rFonts w:ascii="仿宋_GB2312" w:eastAsia="仿宋_GB2312" w:hAnsi="仿宋" w:hint="eastAsia"/>
          <w:sz w:val="30"/>
          <w:szCs w:val="30"/>
        </w:rPr>
        <w:t>48</w:t>
      </w:r>
      <w:r w:rsidRPr="006D2634">
        <w:rPr>
          <w:rFonts w:ascii="仿宋_GB2312" w:eastAsia="仿宋_GB2312" w:hAnsi="仿宋" w:hint="eastAsia"/>
          <w:sz w:val="30"/>
          <w:szCs w:val="30"/>
        </w:rPr>
        <w:t>件、行政案件</w:t>
      </w:r>
      <w:r>
        <w:rPr>
          <w:rFonts w:ascii="仿宋_GB2312" w:eastAsia="仿宋_GB2312" w:hAnsi="仿宋" w:hint="eastAsia"/>
          <w:sz w:val="30"/>
          <w:szCs w:val="30"/>
        </w:rPr>
        <w:t>4</w:t>
      </w:r>
      <w:r w:rsidRPr="006D2634">
        <w:rPr>
          <w:rFonts w:ascii="仿宋_GB2312" w:eastAsia="仿宋_GB2312" w:hAnsi="仿宋" w:hint="eastAsia"/>
          <w:sz w:val="30"/>
          <w:szCs w:val="30"/>
        </w:rPr>
        <w:t>件。</w:t>
      </w:r>
      <w:r w:rsidRPr="00A7060E">
        <w:rPr>
          <w:rFonts w:ascii="仿宋_GB2312" w:eastAsia="仿宋_GB2312" w:hAnsi="仿宋" w:hint="eastAsia"/>
          <w:sz w:val="30"/>
          <w:szCs w:val="30"/>
        </w:rPr>
        <w:t>四平地区排名第一，全省基层院排名第六</w:t>
      </w:r>
      <w:r w:rsidRPr="001350C4">
        <w:rPr>
          <w:rFonts w:ascii="仿宋_GB2312" w:eastAsia="仿宋_GB2312" w:hAnsi="仿宋" w:hint="eastAsia"/>
          <w:sz w:val="30"/>
          <w:szCs w:val="30"/>
        </w:rPr>
        <w:t>。</w:t>
      </w:r>
    </w:p>
    <w:tbl>
      <w:tblPr>
        <w:tblW w:w="8095" w:type="dxa"/>
        <w:tblInd w:w="93" w:type="dxa"/>
        <w:tblLook w:val="04A0"/>
      </w:tblPr>
      <w:tblGrid>
        <w:gridCol w:w="866"/>
        <w:gridCol w:w="2126"/>
        <w:gridCol w:w="2410"/>
        <w:gridCol w:w="2693"/>
      </w:tblGrid>
      <w:tr w:rsidR="004679A7" w:rsidRPr="00002D6C" w:rsidTr="00743E9A">
        <w:trPr>
          <w:trHeight w:val="253"/>
        </w:trPr>
        <w:tc>
          <w:tcPr>
            <w:tcW w:w="8095" w:type="dxa"/>
            <w:gridSpan w:val="4"/>
            <w:tcBorders>
              <w:top w:val="nil"/>
              <w:left w:val="nil"/>
              <w:bottom w:val="nil"/>
              <w:right w:val="nil"/>
            </w:tcBorders>
            <w:shd w:val="clear" w:color="auto" w:fill="auto"/>
            <w:noWrap/>
            <w:vAlign w:val="bottom"/>
            <w:hideMark/>
          </w:tcPr>
          <w:p w:rsidR="004679A7" w:rsidRPr="00002D6C" w:rsidRDefault="004679A7" w:rsidP="00743E9A"/>
        </w:tc>
      </w:tr>
      <w:tr w:rsidR="004679A7" w:rsidRPr="00002D6C" w:rsidTr="00743E9A">
        <w:trPr>
          <w:trHeight w:val="499"/>
        </w:trPr>
        <w:tc>
          <w:tcPr>
            <w:tcW w:w="8095" w:type="dxa"/>
            <w:gridSpan w:val="4"/>
            <w:tcBorders>
              <w:top w:val="nil"/>
              <w:left w:val="nil"/>
              <w:bottom w:val="nil"/>
              <w:right w:val="nil"/>
            </w:tcBorders>
            <w:shd w:val="clear" w:color="auto" w:fill="auto"/>
            <w:noWrap/>
            <w:vAlign w:val="bottom"/>
            <w:hideMark/>
          </w:tcPr>
          <w:p w:rsidR="004679A7" w:rsidRDefault="004679A7" w:rsidP="00743E9A">
            <w:pPr>
              <w:jc w:val="center"/>
              <w:rPr>
                <w:b/>
                <w:sz w:val="24"/>
                <w:szCs w:val="24"/>
              </w:rPr>
            </w:pPr>
          </w:p>
          <w:p w:rsidR="004679A7" w:rsidRDefault="004679A7" w:rsidP="00743E9A">
            <w:pPr>
              <w:jc w:val="center"/>
              <w:rPr>
                <w:b/>
                <w:sz w:val="24"/>
                <w:szCs w:val="24"/>
              </w:rPr>
            </w:pPr>
          </w:p>
          <w:p w:rsidR="004679A7" w:rsidRPr="00002D6C" w:rsidRDefault="004679A7" w:rsidP="00743E9A">
            <w:pPr>
              <w:jc w:val="center"/>
              <w:rPr>
                <w:b/>
                <w:sz w:val="24"/>
                <w:szCs w:val="24"/>
              </w:rPr>
            </w:pPr>
            <w:r w:rsidRPr="00002D6C">
              <w:rPr>
                <w:rFonts w:hint="eastAsia"/>
                <w:b/>
                <w:sz w:val="24"/>
                <w:szCs w:val="24"/>
              </w:rPr>
              <w:lastRenderedPageBreak/>
              <w:t>个人直播案件统计表</w:t>
            </w:r>
          </w:p>
          <w:p w:rsidR="004679A7" w:rsidRPr="0064209A" w:rsidRDefault="004679A7" w:rsidP="00743E9A">
            <w:pPr>
              <w:rPr>
                <w:sz w:val="18"/>
                <w:szCs w:val="18"/>
              </w:rPr>
            </w:pPr>
            <w:r w:rsidRPr="0064209A">
              <w:rPr>
                <w:rFonts w:hint="eastAsia"/>
                <w:sz w:val="18"/>
                <w:szCs w:val="18"/>
              </w:rPr>
              <w:t>统计区间：</w:t>
            </w:r>
            <w:r w:rsidRPr="0064209A">
              <w:rPr>
                <w:rFonts w:hint="eastAsia"/>
                <w:sz w:val="18"/>
                <w:szCs w:val="18"/>
              </w:rPr>
              <w:t>2019</w:t>
            </w:r>
            <w:r w:rsidRPr="0064209A">
              <w:rPr>
                <w:rFonts w:hint="eastAsia"/>
                <w:sz w:val="18"/>
                <w:szCs w:val="18"/>
              </w:rPr>
              <w:t>年</w:t>
            </w:r>
            <w:r w:rsidRPr="0064209A">
              <w:rPr>
                <w:rFonts w:hint="eastAsia"/>
                <w:sz w:val="18"/>
                <w:szCs w:val="18"/>
              </w:rPr>
              <w:t>01</w:t>
            </w:r>
            <w:r w:rsidRPr="0064209A">
              <w:rPr>
                <w:rFonts w:hint="eastAsia"/>
                <w:sz w:val="18"/>
                <w:szCs w:val="18"/>
              </w:rPr>
              <w:t>月</w:t>
            </w:r>
            <w:r w:rsidRPr="0064209A">
              <w:rPr>
                <w:rFonts w:hint="eastAsia"/>
                <w:sz w:val="18"/>
                <w:szCs w:val="18"/>
              </w:rPr>
              <w:t>01</w:t>
            </w:r>
            <w:r w:rsidRPr="0064209A">
              <w:rPr>
                <w:rFonts w:hint="eastAsia"/>
                <w:sz w:val="18"/>
                <w:szCs w:val="18"/>
              </w:rPr>
              <w:t>日至</w:t>
            </w:r>
            <w:r w:rsidRPr="0064209A">
              <w:rPr>
                <w:rFonts w:hint="eastAsia"/>
                <w:sz w:val="18"/>
                <w:szCs w:val="18"/>
              </w:rPr>
              <w:t>2019</w:t>
            </w:r>
            <w:r w:rsidRPr="0064209A">
              <w:rPr>
                <w:rFonts w:hint="eastAsia"/>
                <w:sz w:val="18"/>
                <w:szCs w:val="18"/>
              </w:rPr>
              <w:t>年</w:t>
            </w:r>
            <w:r w:rsidRPr="0064209A">
              <w:rPr>
                <w:rFonts w:hint="eastAsia"/>
                <w:sz w:val="18"/>
                <w:szCs w:val="18"/>
              </w:rPr>
              <w:t>03</w:t>
            </w:r>
            <w:r w:rsidRPr="0064209A">
              <w:rPr>
                <w:rFonts w:hint="eastAsia"/>
                <w:sz w:val="18"/>
                <w:szCs w:val="18"/>
              </w:rPr>
              <w:t>月</w:t>
            </w:r>
            <w:r w:rsidRPr="0064209A">
              <w:rPr>
                <w:rFonts w:hint="eastAsia"/>
                <w:sz w:val="18"/>
                <w:szCs w:val="18"/>
              </w:rPr>
              <w:t>31</w:t>
            </w:r>
            <w:r w:rsidRPr="0064209A">
              <w:rPr>
                <w:rFonts w:hint="eastAsia"/>
                <w:sz w:val="18"/>
                <w:szCs w:val="18"/>
              </w:rPr>
              <w:t>日</w:t>
            </w:r>
          </w:p>
        </w:tc>
      </w:tr>
      <w:tr w:rsidR="004679A7" w:rsidRPr="00212036" w:rsidTr="00743E9A">
        <w:trPr>
          <w:trHeight w:val="375"/>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b/>
                <w:kern w:val="0"/>
                <w:sz w:val="22"/>
              </w:rPr>
            </w:pPr>
            <w:r w:rsidRPr="001350C4">
              <w:rPr>
                <w:rFonts w:ascii="宋体" w:eastAsia="宋体" w:hAnsi="宋体" w:cs="Arial" w:hint="eastAsia"/>
                <w:b/>
                <w:kern w:val="0"/>
                <w:sz w:val="22"/>
              </w:rPr>
              <w:lastRenderedPageBreak/>
              <w:t>序号</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b/>
                <w:kern w:val="0"/>
                <w:sz w:val="22"/>
              </w:rPr>
            </w:pPr>
            <w:r w:rsidRPr="001350C4">
              <w:rPr>
                <w:rFonts w:ascii="宋体" w:eastAsia="宋体" w:hAnsi="宋体" w:cs="Arial" w:hint="eastAsia"/>
                <w:b/>
                <w:kern w:val="0"/>
                <w:sz w:val="22"/>
              </w:rPr>
              <w:t>承办人</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b/>
                <w:kern w:val="0"/>
                <w:sz w:val="22"/>
              </w:rPr>
            </w:pPr>
            <w:r w:rsidRPr="001350C4">
              <w:rPr>
                <w:rFonts w:ascii="宋体" w:eastAsia="宋体" w:hAnsi="宋体" w:cs="Arial" w:hint="eastAsia"/>
                <w:b/>
                <w:kern w:val="0"/>
                <w:sz w:val="22"/>
              </w:rPr>
              <w:t>直播案件数</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b/>
                <w:kern w:val="0"/>
                <w:sz w:val="22"/>
              </w:rPr>
            </w:pPr>
            <w:r w:rsidRPr="001350C4">
              <w:rPr>
                <w:rFonts w:ascii="宋体" w:eastAsia="宋体" w:hAnsi="宋体" w:cs="Arial" w:hint="eastAsia"/>
                <w:b/>
                <w:kern w:val="0"/>
                <w:sz w:val="22"/>
              </w:rPr>
              <w:t>观看数</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党红梅</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47</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刘志才</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3</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867</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3</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周和影</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22</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1710</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4</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张丽梅</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12</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1130</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5</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张宏彦</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97</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6</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张宏艳</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22</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7616</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7</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张宝立</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4</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287</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8</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朱海波</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19</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2008</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9</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李春辉</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26</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1894</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10</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杜凌飞</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23</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5644</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11</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王佳慧</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7</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577</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12</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王月</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8</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700</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13</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王红波</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10</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774</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14</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王鸿彬</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7</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803</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15</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蔡佳</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25</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1614</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16</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计奎</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12</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938</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17</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邱海霞</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4</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630</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18</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郭久泽</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116</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19</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郭雨春</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3</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388</w:t>
            </w:r>
          </w:p>
        </w:tc>
      </w:tr>
      <w:tr w:rsidR="004679A7" w:rsidRPr="00212036" w:rsidTr="00743E9A">
        <w:trPr>
          <w:trHeight w:val="37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20</w:t>
            </w:r>
          </w:p>
        </w:tc>
        <w:tc>
          <w:tcPr>
            <w:tcW w:w="2126"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马晓红</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103</w:t>
            </w:r>
          </w:p>
        </w:tc>
      </w:tr>
      <w:tr w:rsidR="004679A7" w:rsidRPr="00212036" w:rsidTr="00743E9A">
        <w:trPr>
          <w:trHeight w:val="375"/>
        </w:trPr>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本院总计</w:t>
            </w:r>
          </w:p>
        </w:tc>
        <w:tc>
          <w:tcPr>
            <w:tcW w:w="2410"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211</w:t>
            </w:r>
          </w:p>
        </w:tc>
        <w:tc>
          <w:tcPr>
            <w:tcW w:w="2693" w:type="dxa"/>
            <w:tcBorders>
              <w:top w:val="nil"/>
              <w:left w:val="nil"/>
              <w:bottom w:val="single" w:sz="4" w:space="0" w:color="000000"/>
              <w:right w:val="single" w:sz="4" w:space="0" w:color="000000"/>
            </w:tcBorders>
            <w:shd w:val="clear" w:color="auto" w:fill="auto"/>
            <w:noWrap/>
            <w:vAlign w:val="center"/>
            <w:hideMark/>
          </w:tcPr>
          <w:p w:rsidR="004679A7" w:rsidRPr="001350C4" w:rsidRDefault="004679A7" w:rsidP="00743E9A">
            <w:pPr>
              <w:widowControl/>
              <w:jc w:val="center"/>
              <w:rPr>
                <w:rFonts w:ascii="宋体" w:eastAsia="宋体" w:hAnsi="宋体" w:cs="Arial"/>
                <w:kern w:val="0"/>
                <w:sz w:val="20"/>
                <w:szCs w:val="20"/>
              </w:rPr>
            </w:pPr>
            <w:r w:rsidRPr="001350C4">
              <w:rPr>
                <w:rFonts w:ascii="宋体" w:eastAsia="宋体" w:hAnsi="宋体" w:cs="Arial" w:hint="eastAsia"/>
                <w:kern w:val="0"/>
                <w:sz w:val="20"/>
                <w:szCs w:val="20"/>
              </w:rPr>
              <w:t>27943</w:t>
            </w:r>
          </w:p>
        </w:tc>
      </w:tr>
    </w:tbl>
    <w:p w:rsidR="004679A7" w:rsidRPr="00FF631D" w:rsidRDefault="004679A7" w:rsidP="004679A7">
      <w:pPr>
        <w:jc w:val="center"/>
        <w:rPr>
          <w:rFonts w:asciiTheme="minorEastAsia" w:hAnsiTheme="minorEastAsia"/>
          <w:b/>
          <w:sz w:val="24"/>
          <w:szCs w:val="24"/>
        </w:rPr>
      </w:pPr>
    </w:p>
    <w:p w:rsidR="004679A7" w:rsidRPr="006D2634" w:rsidRDefault="004679A7" w:rsidP="004679A7">
      <w:pPr>
        <w:spacing w:line="500" w:lineRule="exact"/>
        <w:ind w:firstLine="600"/>
        <w:rPr>
          <w:rFonts w:ascii="仿宋_GB2312" w:eastAsia="仿宋_GB2312" w:hAnsi="仿宋"/>
          <w:b/>
          <w:bCs/>
          <w:sz w:val="30"/>
          <w:szCs w:val="30"/>
        </w:rPr>
      </w:pPr>
      <w:r>
        <w:rPr>
          <w:rFonts w:ascii="仿宋_GB2312" w:eastAsia="仿宋_GB2312" w:hAnsi="仿宋" w:hint="eastAsia"/>
          <w:b/>
          <w:bCs/>
          <w:sz w:val="30"/>
          <w:szCs w:val="30"/>
        </w:rPr>
        <w:t>八</w:t>
      </w:r>
      <w:r w:rsidRPr="006D2634">
        <w:rPr>
          <w:rFonts w:ascii="仿宋_GB2312" w:eastAsia="仿宋_GB2312" w:hAnsi="仿宋" w:hint="eastAsia"/>
          <w:b/>
          <w:bCs/>
          <w:sz w:val="30"/>
          <w:szCs w:val="30"/>
        </w:rPr>
        <w:t>、电子卷宗随案同步生成及深度应用情况</w:t>
      </w:r>
    </w:p>
    <w:p w:rsidR="004679A7" w:rsidRPr="006D2634" w:rsidRDefault="004679A7" w:rsidP="004679A7">
      <w:pPr>
        <w:spacing w:line="500" w:lineRule="exact"/>
        <w:ind w:firstLineChars="198" w:firstLine="596"/>
        <w:rPr>
          <w:rFonts w:ascii="仿宋_GB2312" w:eastAsia="仿宋_GB2312" w:hAnsi="仿宋"/>
          <w:b/>
          <w:sz w:val="30"/>
          <w:szCs w:val="30"/>
        </w:rPr>
      </w:pPr>
      <w:r w:rsidRPr="006D2634">
        <w:rPr>
          <w:rFonts w:ascii="仿宋_GB2312" w:eastAsia="仿宋_GB2312" w:hAnsi="仿宋" w:hint="eastAsia"/>
          <w:b/>
          <w:sz w:val="30"/>
          <w:szCs w:val="30"/>
        </w:rPr>
        <w:t>（一）电子卷宗随案同步生成</w:t>
      </w:r>
    </w:p>
    <w:p w:rsidR="004679A7" w:rsidRPr="006D2634" w:rsidRDefault="004679A7" w:rsidP="004679A7">
      <w:pPr>
        <w:spacing w:line="500" w:lineRule="exact"/>
        <w:ind w:firstLineChars="198" w:firstLine="594"/>
        <w:rPr>
          <w:rFonts w:ascii="仿宋_GB2312" w:eastAsia="仿宋_GB2312" w:hAnsi="仿宋"/>
          <w:sz w:val="30"/>
          <w:szCs w:val="30"/>
        </w:rPr>
      </w:pPr>
      <w:r w:rsidRPr="006D2634">
        <w:rPr>
          <w:rFonts w:ascii="仿宋_GB2312" w:eastAsia="仿宋_GB2312" w:hAnsi="仿宋" w:hint="eastAsia"/>
          <w:sz w:val="30"/>
          <w:szCs w:val="30"/>
        </w:rPr>
        <w:t>截止到201</w:t>
      </w:r>
      <w:r>
        <w:rPr>
          <w:rFonts w:ascii="仿宋_GB2312" w:eastAsia="仿宋_GB2312" w:hAnsi="仿宋" w:hint="eastAsia"/>
          <w:sz w:val="30"/>
          <w:szCs w:val="30"/>
        </w:rPr>
        <w:t>9</w:t>
      </w:r>
      <w:r w:rsidRPr="006D2634">
        <w:rPr>
          <w:rFonts w:ascii="仿宋_GB2312" w:eastAsia="仿宋_GB2312" w:hAnsi="仿宋" w:hint="eastAsia"/>
          <w:sz w:val="30"/>
          <w:szCs w:val="30"/>
        </w:rPr>
        <w:t>年</w:t>
      </w:r>
      <w:r>
        <w:rPr>
          <w:rFonts w:ascii="仿宋_GB2312" w:eastAsia="仿宋_GB2312" w:hAnsi="仿宋" w:hint="eastAsia"/>
          <w:sz w:val="30"/>
          <w:szCs w:val="30"/>
        </w:rPr>
        <w:t>3</w:t>
      </w:r>
      <w:r w:rsidRPr="006D2634">
        <w:rPr>
          <w:rFonts w:ascii="仿宋_GB2312" w:eastAsia="仿宋_GB2312" w:hAnsi="仿宋" w:hint="eastAsia"/>
          <w:sz w:val="30"/>
          <w:szCs w:val="30"/>
        </w:rPr>
        <w:t>月31日，本院诉讼、非诉保全案件</w:t>
      </w:r>
      <w:r>
        <w:rPr>
          <w:rFonts w:ascii="仿宋_GB2312" w:eastAsia="仿宋_GB2312" w:hAnsi="仿宋" w:hint="eastAsia"/>
          <w:sz w:val="30"/>
          <w:szCs w:val="30"/>
        </w:rPr>
        <w:t>795</w:t>
      </w:r>
      <w:r w:rsidRPr="006D2634">
        <w:rPr>
          <w:rFonts w:ascii="仿宋_GB2312" w:eastAsia="仿宋_GB2312" w:hAnsi="仿宋" w:hint="eastAsia"/>
          <w:sz w:val="30"/>
          <w:szCs w:val="30"/>
        </w:rPr>
        <w:t>件，已形成电子卷宗</w:t>
      </w:r>
      <w:r>
        <w:rPr>
          <w:rFonts w:ascii="仿宋_GB2312" w:eastAsia="仿宋_GB2312" w:hAnsi="仿宋" w:hint="eastAsia"/>
          <w:sz w:val="30"/>
          <w:szCs w:val="30"/>
        </w:rPr>
        <w:t>629</w:t>
      </w:r>
      <w:r w:rsidRPr="006D2634">
        <w:rPr>
          <w:rFonts w:ascii="仿宋_GB2312" w:eastAsia="仿宋_GB2312" w:hAnsi="仿宋" w:hint="eastAsia"/>
          <w:sz w:val="30"/>
          <w:szCs w:val="30"/>
        </w:rPr>
        <w:t>件。电子卷宗立案三日内扫描生成电子卷宗率为100％。</w:t>
      </w:r>
    </w:p>
    <w:tbl>
      <w:tblPr>
        <w:tblW w:w="8221" w:type="dxa"/>
        <w:tblInd w:w="284" w:type="dxa"/>
        <w:tblLayout w:type="fixed"/>
        <w:tblLook w:val="04A0"/>
      </w:tblPr>
      <w:tblGrid>
        <w:gridCol w:w="1276"/>
        <w:gridCol w:w="850"/>
        <w:gridCol w:w="851"/>
        <w:gridCol w:w="850"/>
        <w:gridCol w:w="709"/>
        <w:gridCol w:w="1417"/>
        <w:gridCol w:w="709"/>
        <w:gridCol w:w="709"/>
        <w:gridCol w:w="850"/>
      </w:tblGrid>
      <w:tr w:rsidR="004679A7" w:rsidTr="00743E9A">
        <w:trPr>
          <w:trHeight w:val="359"/>
        </w:trPr>
        <w:tc>
          <w:tcPr>
            <w:tcW w:w="8221" w:type="dxa"/>
            <w:gridSpan w:val="9"/>
            <w:tcBorders>
              <w:top w:val="single" w:sz="8" w:space="0" w:color="FFFFFF"/>
              <w:left w:val="nil"/>
              <w:bottom w:val="single" w:sz="8" w:space="0" w:color="FFFFFF"/>
              <w:right w:val="single" w:sz="8" w:space="0" w:color="FFFFFF"/>
            </w:tcBorders>
            <w:shd w:val="clear" w:color="000000" w:fill="99CCFF"/>
            <w:vAlign w:val="center"/>
          </w:tcPr>
          <w:p w:rsidR="004679A7" w:rsidRDefault="004679A7" w:rsidP="00743E9A">
            <w:pPr>
              <w:widowControl/>
              <w:rPr>
                <w:rFonts w:ascii="宋体" w:eastAsia="宋体" w:hAnsi="宋体" w:cs="Arial"/>
                <w:color w:val="333333"/>
                <w:kern w:val="0"/>
                <w:sz w:val="20"/>
                <w:szCs w:val="20"/>
              </w:rPr>
            </w:pPr>
            <w:r>
              <w:rPr>
                <w:rFonts w:ascii="宋体" w:eastAsia="宋体" w:hAnsi="宋体" w:cs="Arial" w:hint="eastAsia"/>
                <w:color w:val="333333"/>
                <w:kern w:val="0"/>
                <w:sz w:val="20"/>
                <w:szCs w:val="20"/>
              </w:rPr>
              <w:t>统计日期:2019-01-01到2019-3-31                                        单位：件</w:t>
            </w:r>
          </w:p>
        </w:tc>
      </w:tr>
      <w:tr w:rsidR="004679A7" w:rsidTr="00743E9A">
        <w:trPr>
          <w:trHeight w:val="569"/>
        </w:trPr>
        <w:tc>
          <w:tcPr>
            <w:tcW w:w="1276" w:type="dxa"/>
            <w:tcBorders>
              <w:top w:val="single" w:sz="8" w:space="0" w:color="FFFFFF"/>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宋体" w:eastAsia="宋体" w:hAnsi="宋体" w:cs="Arial"/>
                <w:b/>
                <w:color w:val="000000"/>
                <w:kern w:val="0"/>
                <w:sz w:val="20"/>
                <w:szCs w:val="20"/>
              </w:rPr>
            </w:pPr>
            <w:r>
              <w:rPr>
                <w:rFonts w:ascii="宋体" w:eastAsia="宋体" w:hAnsi="宋体" w:cs="Arial" w:hint="eastAsia"/>
                <w:b/>
                <w:color w:val="000000"/>
                <w:kern w:val="0"/>
                <w:sz w:val="20"/>
                <w:szCs w:val="20"/>
              </w:rPr>
              <w:t>法院</w:t>
            </w:r>
          </w:p>
        </w:tc>
        <w:tc>
          <w:tcPr>
            <w:tcW w:w="850"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管辖</w:t>
            </w:r>
          </w:p>
        </w:tc>
        <w:tc>
          <w:tcPr>
            <w:tcW w:w="851"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刑事</w:t>
            </w:r>
          </w:p>
        </w:tc>
        <w:tc>
          <w:tcPr>
            <w:tcW w:w="850"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民事</w:t>
            </w:r>
          </w:p>
        </w:tc>
        <w:tc>
          <w:tcPr>
            <w:tcW w:w="709"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行政</w:t>
            </w:r>
          </w:p>
        </w:tc>
        <w:tc>
          <w:tcPr>
            <w:tcW w:w="1417"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国家赔偿与</w:t>
            </w:r>
            <w:r>
              <w:rPr>
                <w:rFonts w:ascii="Arial" w:eastAsia="宋体" w:hAnsi="Arial" w:cs="Arial"/>
                <w:b/>
                <w:color w:val="000000"/>
                <w:kern w:val="0"/>
                <w:sz w:val="20"/>
                <w:szCs w:val="20"/>
              </w:rPr>
              <w:br/>
            </w:r>
            <w:r>
              <w:rPr>
                <w:rFonts w:ascii="Arial" w:eastAsia="宋体" w:hAnsi="Arial" w:cs="Arial"/>
                <w:b/>
                <w:color w:val="000000"/>
                <w:kern w:val="0"/>
                <w:sz w:val="20"/>
                <w:szCs w:val="20"/>
              </w:rPr>
              <w:t>司法救助</w:t>
            </w:r>
          </w:p>
        </w:tc>
        <w:tc>
          <w:tcPr>
            <w:tcW w:w="709"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非诉保全</w:t>
            </w:r>
          </w:p>
        </w:tc>
        <w:tc>
          <w:tcPr>
            <w:tcW w:w="709"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执行</w:t>
            </w:r>
          </w:p>
        </w:tc>
        <w:tc>
          <w:tcPr>
            <w:tcW w:w="850"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b/>
                <w:color w:val="000000"/>
                <w:kern w:val="0"/>
                <w:sz w:val="20"/>
                <w:szCs w:val="20"/>
              </w:rPr>
            </w:pPr>
            <w:r>
              <w:rPr>
                <w:rFonts w:ascii="Arial" w:eastAsia="宋体" w:hAnsi="Arial" w:cs="Arial"/>
                <w:b/>
                <w:color w:val="000000"/>
                <w:kern w:val="0"/>
                <w:sz w:val="20"/>
                <w:szCs w:val="20"/>
              </w:rPr>
              <w:t>总计</w:t>
            </w:r>
          </w:p>
        </w:tc>
      </w:tr>
      <w:tr w:rsidR="004679A7" w:rsidTr="00743E9A">
        <w:trPr>
          <w:trHeight w:val="359"/>
        </w:trPr>
        <w:tc>
          <w:tcPr>
            <w:tcW w:w="1276" w:type="dxa"/>
            <w:tcBorders>
              <w:top w:val="single" w:sz="8" w:space="0" w:color="FFFFFF"/>
              <w:left w:val="nil"/>
              <w:bottom w:val="single" w:sz="8" w:space="0" w:color="FFFFFF"/>
              <w:right w:val="single" w:sz="8" w:space="0" w:color="FFFFFF"/>
            </w:tcBorders>
            <w:shd w:val="clear" w:color="000000" w:fill="CCFFFF"/>
            <w:vAlign w:val="center"/>
          </w:tcPr>
          <w:p w:rsidR="004679A7" w:rsidRPr="00F93CD0" w:rsidRDefault="004679A7" w:rsidP="00743E9A">
            <w:pPr>
              <w:widowControl/>
              <w:jc w:val="center"/>
              <w:rPr>
                <w:rFonts w:ascii="Arial" w:eastAsia="宋体" w:hAnsi="Arial" w:cs="Arial"/>
                <w:b/>
                <w:color w:val="000000"/>
                <w:kern w:val="0"/>
                <w:sz w:val="20"/>
                <w:szCs w:val="20"/>
              </w:rPr>
            </w:pPr>
            <w:r w:rsidRPr="00F93CD0">
              <w:rPr>
                <w:rFonts w:ascii="Arial" w:eastAsia="宋体" w:hAnsi="Arial" w:cs="Arial"/>
                <w:b/>
                <w:color w:val="000000"/>
                <w:kern w:val="0"/>
                <w:sz w:val="20"/>
                <w:szCs w:val="20"/>
              </w:rPr>
              <w:t>伊通法院</w:t>
            </w:r>
          </w:p>
        </w:tc>
        <w:tc>
          <w:tcPr>
            <w:tcW w:w="850"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0</w:t>
            </w:r>
          </w:p>
        </w:tc>
        <w:tc>
          <w:tcPr>
            <w:tcW w:w="851"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46</w:t>
            </w:r>
          </w:p>
        </w:tc>
        <w:tc>
          <w:tcPr>
            <w:tcW w:w="850"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543</w:t>
            </w:r>
          </w:p>
        </w:tc>
        <w:tc>
          <w:tcPr>
            <w:tcW w:w="709"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28</w:t>
            </w:r>
          </w:p>
        </w:tc>
        <w:tc>
          <w:tcPr>
            <w:tcW w:w="1417"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w:t>
            </w:r>
          </w:p>
        </w:tc>
        <w:tc>
          <w:tcPr>
            <w:tcW w:w="709"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10</w:t>
            </w:r>
          </w:p>
        </w:tc>
        <w:tc>
          <w:tcPr>
            <w:tcW w:w="709"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0</w:t>
            </w:r>
          </w:p>
        </w:tc>
        <w:tc>
          <w:tcPr>
            <w:tcW w:w="850" w:type="dxa"/>
            <w:tcBorders>
              <w:top w:val="nil"/>
              <w:left w:val="nil"/>
              <w:bottom w:val="single" w:sz="8" w:space="0" w:color="FFFFFF"/>
              <w:right w:val="single" w:sz="8" w:space="0" w:color="FFFFFF"/>
            </w:tcBorders>
            <w:shd w:val="clear" w:color="000000" w:fill="CCFFFF"/>
            <w:vAlign w:val="center"/>
          </w:tcPr>
          <w:p w:rsidR="004679A7" w:rsidRDefault="004679A7" w:rsidP="00743E9A">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629</w:t>
            </w:r>
          </w:p>
        </w:tc>
      </w:tr>
    </w:tbl>
    <w:p w:rsidR="004679A7" w:rsidRDefault="004679A7" w:rsidP="004679A7">
      <w:pPr>
        <w:spacing w:line="500" w:lineRule="exact"/>
        <w:ind w:firstLineChars="198" w:firstLine="596"/>
        <w:rPr>
          <w:rFonts w:ascii="仿宋_GB2312" w:eastAsia="仿宋_GB2312" w:hAnsi="仿宋"/>
          <w:b/>
          <w:bCs/>
          <w:sz w:val="30"/>
          <w:szCs w:val="30"/>
        </w:rPr>
      </w:pPr>
    </w:p>
    <w:p w:rsidR="004679A7" w:rsidRPr="006D2634" w:rsidRDefault="004679A7" w:rsidP="004679A7">
      <w:pPr>
        <w:spacing w:line="460" w:lineRule="exact"/>
        <w:ind w:firstLineChars="198" w:firstLine="596"/>
        <w:rPr>
          <w:rFonts w:ascii="仿宋_GB2312" w:eastAsia="仿宋_GB2312" w:hAnsi="仿宋"/>
          <w:b/>
          <w:bCs/>
          <w:sz w:val="30"/>
          <w:szCs w:val="30"/>
        </w:rPr>
      </w:pPr>
      <w:r w:rsidRPr="006D2634">
        <w:rPr>
          <w:rFonts w:ascii="仿宋_GB2312" w:eastAsia="仿宋_GB2312" w:hAnsi="仿宋" w:hint="eastAsia"/>
          <w:b/>
          <w:bCs/>
          <w:sz w:val="30"/>
          <w:szCs w:val="30"/>
        </w:rPr>
        <w:lastRenderedPageBreak/>
        <w:t>（二）电子卷宗文书生成情况</w:t>
      </w:r>
    </w:p>
    <w:p w:rsidR="004679A7" w:rsidRPr="006D2634" w:rsidRDefault="004679A7" w:rsidP="004679A7">
      <w:pPr>
        <w:spacing w:line="460" w:lineRule="exact"/>
        <w:ind w:firstLineChars="198" w:firstLine="596"/>
        <w:rPr>
          <w:rFonts w:ascii="仿宋_GB2312" w:eastAsia="仿宋_GB2312" w:hAnsi="仿宋"/>
          <w:b/>
          <w:sz w:val="30"/>
          <w:szCs w:val="30"/>
        </w:rPr>
      </w:pPr>
      <w:r w:rsidRPr="006D2634">
        <w:rPr>
          <w:rFonts w:ascii="仿宋_GB2312" w:eastAsia="仿宋_GB2312" w:hAnsi="仿宋" w:hint="eastAsia"/>
          <w:b/>
          <w:sz w:val="30"/>
          <w:szCs w:val="30"/>
        </w:rPr>
        <w:t>1、</w:t>
      </w:r>
      <w:r w:rsidRPr="00395BC0">
        <w:rPr>
          <w:rFonts w:ascii="仿宋_GB2312" w:eastAsia="仿宋_GB2312" w:hAnsi="仿宋" w:hint="eastAsia"/>
          <w:b/>
          <w:sz w:val="30"/>
          <w:szCs w:val="30"/>
        </w:rPr>
        <w:t>智审系统</w:t>
      </w:r>
      <w:r w:rsidRPr="006D2634">
        <w:rPr>
          <w:rFonts w:ascii="仿宋_GB2312" w:eastAsia="仿宋_GB2312" w:hAnsi="仿宋" w:hint="eastAsia"/>
          <w:b/>
          <w:sz w:val="30"/>
          <w:szCs w:val="30"/>
        </w:rPr>
        <w:t>使用情况</w:t>
      </w:r>
    </w:p>
    <w:p w:rsidR="004679A7" w:rsidRPr="006D2634" w:rsidRDefault="004679A7" w:rsidP="004679A7">
      <w:pPr>
        <w:spacing w:line="460" w:lineRule="exact"/>
        <w:ind w:firstLineChars="198" w:firstLine="594"/>
        <w:rPr>
          <w:rFonts w:ascii="仿宋_GB2312" w:eastAsia="仿宋_GB2312" w:hAnsi="仿宋"/>
          <w:sz w:val="30"/>
          <w:szCs w:val="30"/>
        </w:rPr>
      </w:pPr>
      <w:r w:rsidRPr="006D2634">
        <w:rPr>
          <w:rFonts w:ascii="仿宋_GB2312" w:eastAsia="仿宋_GB2312" w:hAnsi="仿宋" w:hint="eastAsia"/>
          <w:sz w:val="30"/>
          <w:szCs w:val="30"/>
        </w:rPr>
        <w:t>本院共登入</w:t>
      </w:r>
      <w:r>
        <w:rPr>
          <w:rFonts w:ascii="仿宋_GB2312" w:eastAsia="仿宋_GB2312" w:hAnsi="仿宋" w:hint="eastAsia"/>
          <w:sz w:val="30"/>
          <w:szCs w:val="30"/>
        </w:rPr>
        <w:t>438</w:t>
      </w:r>
      <w:r w:rsidRPr="006D2634">
        <w:rPr>
          <w:rFonts w:ascii="仿宋_GB2312" w:eastAsia="仿宋_GB2312" w:hAnsi="仿宋" w:hint="eastAsia"/>
          <w:sz w:val="30"/>
          <w:szCs w:val="30"/>
        </w:rPr>
        <w:t>次，生成文书数量</w:t>
      </w:r>
      <w:r>
        <w:rPr>
          <w:rFonts w:ascii="仿宋_GB2312" w:eastAsia="仿宋_GB2312" w:hAnsi="仿宋" w:hint="eastAsia"/>
          <w:sz w:val="30"/>
          <w:szCs w:val="30"/>
        </w:rPr>
        <w:t>2575</w:t>
      </w:r>
      <w:r w:rsidRPr="006D2634">
        <w:rPr>
          <w:rFonts w:ascii="仿宋_GB2312" w:eastAsia="仿宋_GB2312" w:hAnsi="仿宋" w:hint="eastAsia"/>
          <w:sz w:val="30"/>
          <w:szCs w:val="30"/>
        </w:rPr>
        <w:t>件，生成裁判文书总数</w:t>
      </w:r>
      <w:r>
        <w:rPr>
          <w:rFonts w:ascii="仿宋_GB2312" w:eastAsia="仿宋_GB2312" w:hAnsi="仿宋" w:hint="eastAsia"/>
          <w:sz w:val="30"/>
          <w:szCs w:val="30"/>
        </w:rPr>
        <w:t>365</w:t>
      </w:r>
      <w:r w:rsidRPr="006D2634">
        <w:rPr>
          <w:rFonts w:ascii="仿宋_GB2312" w:eastAsia="仿宋_GB2312" w:hAnsi="仿宋" w:hint="eastAsia"/>
          <w:sz w:val="30"/>
          <w:szCs w:val="30"/>
        </w:rPr>
        <w:t>份。</w:t>
      </w:r>
    </w:p>
    <w:tbl>
      <w:tblPr>
        <w:tblW w:w="838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93"/>
        <w:gridCol w:w="708"/>
        <w:gridCol w:w="1178"/>
        <w:gridCol w:w="1147"/>
        <w:gridCol w:w="936"/>
        <w:gridCol w:w="992"/>
        <w:gridCol w:w="992"/>
        <w:gridCol w:w="1436"/>
      </w:tblGrid>
      <w:tr w:rsidR="004679A7" w:rsidRPr="005E5B24" w:rsidTr="00743E9A">
        <w:trPr>
          <w:trHeight w:val="572"/>
        </w:trPr>
        <w:tc>
          <w:tcPr>
            <w:tcW w:w="993"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用户</w:t>
            </w:r>
          </w:p>
        </w:tc>
        <w:tc>
          <w:tcPr>
            <w:tcW w:w="708"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登录次数</w:t>
            </w:r>
          </w:p>
        </w:tc>
        <w:tc>
          <w:tcPr>
            <w:tcW w:w="1178"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操作案件数量</w:t>
            </w:r>
          </w:p>
        </w:tc>
        <w:tc>
          <w:tcPr>
            <w:tcW w:w="1147"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其他文书数量</w:t>
            </w:r>
          </w:p>
        </w:tc>
        <w:tc>
          <w:tcPr>
            <w:tcW w:w="936"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判决书数量</w:t>
            </w:r>
          </w:p>
        </w:tc>
        <w:tc>
          <w:tcPr>
            <w:tcW w:w="992"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裁定书数量</w:t>
            </w:r>
          </w:p>
        </w:tc>
        <w:tc>
          <w:tcPr>
            <w:tcW w:w="992"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调解书数量</w:t>
            </w:r>
          </w:p>
        </w:tc>
        <w:tc>
          <w:tcPr>
            <w:tcW w:w="1436" w:type="dxa"/>
            <w:shd w:val="clear" w:color="auto" w:fill="auto"/>
            <w:vAlign w:val="center"/>
            <w:hideMark/>
          </w:tcPr>
          <w:p w:rsidR="004679A7" w:rsidRPr="005E5B24" w:rsidRDefault="004679A7" w:rsidP="00743E9A">
            <w:pPr>
              <w:widowControl/>
              <w:jc w:val="center"/>
              <w:rPr>
                <w:rFonts w:asciiTheme="minorEastAsia" w:hAnsiTheme="minorEastAsia" w:cs="宋体"/>
                <w:b/>
                <w:bCs/>
                <w:color w:val="000000"/>
                <w:kern w:val="0"/>
                <w:sz w:val="20"/>
                <w:szCs w:val="20"/>
              </w:rPr>
            </w:pPr>
            <w:r w:rsidRPr="005E5B24">
              <w:rPr>
                <w:rFonts w:asciiTheme="minorEastAsia" w:hAnsiTheme="minorEastAsia" w:cs="宋体" w:hint="eastAsia"/>
                <w:b/>
                <w:bCs/>
                <w:color w:val="000000"/>
                <w:kern w:val="0"/>
                <w:sz w:val="20"/>
                <w:szCs w:val="20"/>
              </w:rPr>
              <w:t>裁判文书总数</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王克敏</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10</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56</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14</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83</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张宝立</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55</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163</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35</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王佳慧</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35</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36</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512</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25</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34</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周和影</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28</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22</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22</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17</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16</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34</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李春辉</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26</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23</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29</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邱海霞</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32</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14</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88</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22</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王月</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15</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15</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60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21</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管平</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6</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19</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19</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杜凌飞</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26</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16</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15</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16</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17</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郭久泽</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10</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31</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13</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蔡佳</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24</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30</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91</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7</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马晓红</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37</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35</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287</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王红波</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6</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郭雨春</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20</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17</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63</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张宏艳</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19</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张延辉</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计奎</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刘志才</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44</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张丽梅</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19</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27</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82</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胡志良</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15</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7</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43</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党红梅</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朱海波</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25</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43</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464</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王鸿彬</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19</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27</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200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孙光</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朱建楠</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郭劲男</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6</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17</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李云鹤</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r>
      <w:tr w:rsidR="004679A7" w:rsidRPr="005E5B24" w:rsidTr="00743E9A">
        <w:trPr>
          <w:trHeight w:val="286"/>
        </w:trPr>
        <w:tc>
          <w:tcPr>
            <w:tcW w:w="993"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张宏彦</w:t>
            </w:r>
          </w:p>
        </w:tc>
        <w:tc>
          <w:tcPr>
            <w:tcW w:w="70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1178"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147"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36"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992" w:type="dxa"/>
            <w:shd w:val="clear" w:color="auto" w:fill="auto"/>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1436" w:type="dxa"/>
            <w:shd w:val="clear" w:color="auto" w:fill="auto"/>
            <w:noWrap/>
            <w:vAlign w:val="center"/>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r>
    </w:tbl>
    <w:p w:rsidR="004679A7" w:rsidRPr="006D2634" w:rsidRDefault="004679A7" w:rsidP="004679A7">
      <w:pPr>
        <w:spacing w:line="460" w:lineRule="exact"/>
        <w:ind w:firstLineChars="198" w:firstLine="596"/>
        <w:rPr>
          <w:rFonts w:ascii="仿宋_GB2312" w:eastAsia="仿宋_GB2312" w:hAnsi="仿宋"/>
          <w:b/>
          <w:sz w:val="30"/>
          <w:szCs w:val="30"/>
        </w:rPr>
      </w:pPr>
      <w:r w:rsidRPr="006D2634">
        <w:rPr>
          <w:rFonts w:ascii="仿宋_GB2312" w:eastAsia="仿宋_GB2312" w:hAnsiTheme="minorEastAsia" w:hint="eastAsia"/>
          <w:b/>
          <w:sz w:val="30"/>
          <w:szCs w:val="30"/>
        </w:rPr>
        <w:t>2、</w:t>
      </w:r>
      <w:r w:rsidRPr="0073600E">
        <w:rPr>
          <w:rFonts w:ascii="仿宋_GB2312" w:eastAsia="仿宋_GB2312" w:hAnsi="仿宋" w:hint="eastAsia"/>
          <w:b/>
          <w:sz w:val="30"/>
          <w:szCs w:val="30"/>
        </w:rPr>
        <w:t>华宇智能文书编</w:t>
      </w:r>
      <w:r w:rsidRPr="006D2634">
        <w:rPr>
          <w:rFonts w:ascii="仿宋_GB2312" w:eastAsia="仿宋_GB2312" w:hAnsi="仿宋" w:hint="eastAsia"/>
          <w:b/>
          <w:sz w:val="30"/>
          <w:szCs w:val="30"/>
        </w:rPr>
        <w:t>写使用情况</w:t>
      </w:r>
    </w:p>
    <w:p w:rsidR="004679A7" w:rsidRPr="006D2634" w:rsidRDefault="004679A7" w:rsidP="004679A7">
      <w:pPr>
        <w:spacing w:line="460" w:lineRule="exact"/>
        <w:ind w:firstLineChars="200" w:firstLine="600"/>
        <w:rPr>
          <w:rFonts w:ascii="仿宋_GB2312" w:eastAsia="仿宋_GB2312" w:hAnsi="仿宋"/>
          <w:sz w:val="30"/>
          <w:szCs w:val="30"/>
        </w:rPr>
      </w:pPr>
      <w:r w:rsidRPr="006D2634">
        <w:rPr>
          <w:rFonts w:ascii="仿宋_GB2312" w:eastAsia="仿宋_GB2312" w:hAnsi="仿宋" w:hint="eastAsia"/>
          <w:sz w:val="30"/>
          <w:szCs w:val="30"/>
        </w:rPr>
        <w:t>本院共登入</w:t>
      </w:r>
      <w:r>
        <w:rPr>
          <w:rFonts w:ascii="仿宋_GB2312" w:eastAsia="仿宋_GB2312" w:hAnsi="仿宋" w:hint="eastAsia"/>
          <w:sz w:val="30"/>
          <w:szCs w:val="30"/>
        </w:rPr>
        <w:t>254</w:t>
      </w:r>
      <w:r w:rsidRPr="006D2634">
        <w:rPr>
          <w:rFonts w:ascii="仿宋_GB2312" w:eastAsia="仿宋_GB2312" w:hAnsi="仿宋" w:hint="eastAsia"/>
          <w:sz w:val="30"/>
          <w:szCs w:val="30"/>
        </w:rPr>
        <w:t>次，涉及案件数</w:t>
      </w:r>
      <w:r>
        <w:rPr>
          <w:rFonts w:ascii="仿宋_GB2312" w:eastAsia="仿宋_GB2312" w:hAnsi="仿宋" w:hint="eastAsia"/>
          <w:sz w:val="30"/>
          <w:szCs w:val="30"/>
        </w:rPr>
        <w:t>77</w:t>
      </w:r>
      <w:r w:rsidRPr="006D2634">
        <w:rPr>
          <w:rFonts w:ascii="仿宋_GB2312" w:eastAsia="仿宋_GB2312" w:hAnsi="仿宋" w:hint="eastAsia"/>
          <w:sz w:val="30"/>
          <w:szCs w:val="30"/>
        </w:rPr>
        <w:t>件，生成裁判文书总数</w:t>
      </w:r>
      <w:r>
        <w:rPr>
          <w:rFonts w:ascii="仿宋_GB2312" w:eastAsia="仿宋_GB2312" w:hAnsi="仿宋" w:hint="eastAsia"/>
          <w:sz w:val="30"/>
          <w:szCs w:val="30"/>
        </w:rPr>
        <w:t>199</w:t>
      </w:r>
      <w:r w:rsidRPr="006D2634">
        <w:rPr>
          <w:rFonts w:ascii="仿宋_GB2312" w:eastAsia="仿宋_GB2312" w:hAnsi="仿宋" w:hint="eastAsia"/>
          <w:sz w:val="30"/>
          <w:szCs w:val="30"/>
        </w:rPr>
        <w:t>份。</w:t>
      </w:r>
    </w:p>
    <w:tbl>
      <w:tblPr>
        <w:tblW w:w="7845" w:type="dxa"/>
        <w:tblInd w:w="3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559"/>
        <w:gridCol w:w="2062"/>
        <w:gridCol w:w="2130"/>
        <w:gridCol w:w="2094"/>
      </w:tblGrid>
      <w:tr w:rsidR="004679A7" w:rsidRPr="005E5B24" w:rsidTr="00743E9A">
        <w:trPr>
          <w:trHeight w:val="295"/>
        </w:trPr>
        <w:tc>
          <w:tcPr>
            <w:tcW w:w="1559" w:type="dxa"/>
            <w:shd w:val="clear" w:color="auto" w:fill="auto"/>
            <w:noWrap/>
            <w:vAlign w:val="center"/>
            <w:hideMark/>
          </w:tcPr>
          <w:p w:rsidR="004679A7" w:rsidRPr="005E5B24" w:rsidRDefault="004679A7" w:rsidP="00743E9A">
            <w:pPr>
              <w:widowControl/>
              <w:jc w:val="center"/>
              <w:rPr>
                <w:rFonts w:ascii="宋体" w:eastAsia="宋体" w:hAnsi="宋体" w:cs="宋体"/>
                <w:b/>
                <w:bCs/>
                <w:color w:val="000000"/>
                <w:kern w:val="0"/>
                <w:sz w:val="20"/>
                <w:szCs w:val="20"/>
              </w:rPr>
            </w:pPr>
            <w:r w:rsidRPr="005E5B24">
              <w:rPr>
                <w:rFonts w:ascii="宋体" w:eastAsia="宋体" w:hAnsi="宋体" w:cs="宋体" w:hint="eastAsia"/>
                <w:b/>
                <w:bCs/>
                <w:color w:val="000000"/>
                <w:kern w:val="0"/>
                <w:sz w:val="20"/>
                <w:szCs w:val="20"/>
              </w:rPr>
              <w:t>用户</w:t>
            </w:r>
          </w:p>
        </w:tc>
        <w:tc>
          <w:tcPr>
            <w:tcW w:w="2062" w:type="dxa"/>
            <w:shd w:val="clear" w:color="auto" w:fill="auto"/>
            <w:noWrap/>
            <w:vAlign w:val="center"/>
            <w:hideMark/>
          </w:tcPr>
          <w:p w:rsidR="004679A7" w:rsidRPr="005E5B24" w:rsidRDefault="004679A7" w:rsidP="00743E9A">
            <w:pPr>
              <w:widowControl/>
              <w:jc w:val="center"/>
              <w:rPr>
                <w:rFonts w:ascii="宋体" w:eastAsia="宋体" w:hAnsi="宋体" w:cs="宋体"/>
                <w:b/>
                <w:bCs/>
                <w:color w:val="000000"/>
                <w:kern w:val="0"/>
                <w:sz w:val="20"/>
                <w:szCs w:val="20"/>
              </w:rPr>
            </w:pPr>
            <w:r w:rsidRPr="005E5B24">
              <w:rPr>
                <w:rFonts w:ascii="宋体" w:eastAsia="宋体" w:hAnsi="宋体" w:cs="宋体" w:hint="eastAsia"/>
                <w:b/>
                <w:bCs/>
                <w:color w:val="000000"/>
                <w:kern w:val="0"/>
                <w:sz w:val="20"/>
                <w:szCs w:val="20"/>
              </w:rPr>
              <w:t>登录总次数</w:t>
            </w:r>
          </w:p>
        </w:tc>
        <w:tc>
          <w:tcPr>
            <w:tcW w:w="2130" w:type="dxa"/>
            <w:shd w:val="clear" w:color="auto" w:fill="auto"/>
            <w:noWrap/>
            <w:vAlign w:val="center"/>
            <w:hideMark/>
          </w:tcPr>
          <w:p w:rsidR="004679A7" w:rsidRPr="005E5B24" w:rsidRDefault="004679A7" w:rsidP="00743E9A">
            <w:pPr>
              <w:widowControl/>
              <w:jc w:val="center"/>
              <w:rPr>
                <w:rFonts w:ascii="宋体" w:eastAsia="宋体" w:hAnsi="宋体" w:cs="宋体"/>
                <w:b/>
                <w:bCs/>
                <w:color w:val="000000"/>
                <w:kern w:val="0"/>
                <w:sz w:val="20"/>
                <w:szCs w:val="20"/>
              </w:rPr>
            </w:pPr>
            <w:r w:rsidRPr="005E5B24">
              <w:rPr>
                <w:rFonts w:ascii="宋体" w:eastAsia="宋体" w:hAnsi="宋体" w:cs="宋体" w:hint="eastAsia"/>
                <w:b/>
                <w:bCs/>
                <w:color w:val="000000"/>
                <w:kern w:val="0"/>
                <w:sz w:val="20"/>
                <w:szCs w:val="20"/>
              </w:rPr>
              <w:t>涉及案件数</w:t>
            </w:r>
          </w:p>
        </w:tc>
        <w:tc>
          <w:tcPr>
            <w:tcW w:w="2094" w:type="dxa"/>
            <w:shd w:val="clear" w:color="auto" w:fill="auto"/>
            <w:noWrap/>
            <w:vAlign w:val="center"/>
            <w:hideMark/>
          </w:tcPr>
          <w:p w:rsidR="004679A7" w:rsidRPr="005E5B24" w:rsidRDefault="004679A7" w:rsidP="00743E9A">
            <w:pPr>
              <w:widowControl/>
              <w:jc w:val="center"/>
              <w:rPr>
                <w:rFonts w:ascii="宋体" w:eastAsia="宋体" w:hAnsi="宋体" w:cs="宋体"/>
                <w:b/>
                <w:bCs/>
                <w:color w:val="000000"/>
                <w:kern w:val="0"/>
                <w:sz w:val="20"/>
                <w:szCs w:val="20"/>
              </w:rPr>
            </w:pPr>
            <w:r w:rsidRPr="005E5B24">
              <w:rPr>
                <w:rFonts w:ascii="宋体" w:eastAsia="宋体" w:hAnsi="宋体" w:cs="宋体" w:hint="eastAsia"/>
                <w:b/>
                <w:bCs/>
                <w:color w:val="000000"/>
                <w:kern w:val="0"/>
                <w:sz w:val="20"/>
                <w:szCs w:val="20"/>
              </w:rPr>
              <w:t>生成文书数</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张宏艳</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83</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25</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57</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邱海霞</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12</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lastRenderedPageBreak/>
              <w:t>王克敏</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38</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47</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李春辉</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43</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12</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39</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马晓红</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张丽梅</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3</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郭久泽</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43</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9</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杜凌飞</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王红波</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5</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8</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刘志才</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张延辉</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4</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周和影</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蔡佳</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11</w:t>
            </w:r>
          </w:p>
        </w:tc>
      </w:tr>
      <w:tr w:rsidR="004679A7" w:rsidRPr="005E5B24" w:rsidTr="00743E9A">
        <w:trPr>
          <w:trHeight w:val="295"/>
        </w:trPr>
        <w:tc>
          <w:tcPr>
            <w:tcW w:w="1559"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张宝立</w:t>
            </w:r>
          </w:p>
        </w:tc>
        <w:tc>
          <w:tcPr>
            <w:tcW w:w="2062"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2</w:t>
            </w:r>
          </w:p>
        </w:tc>
        <w:tc>
          <w:tcPr>
            <w:tcW w:w="2130"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c>
          <w:tcPr>
            <w:tcW w:w="2094" w:type="dxa"/>
            <w:shd w:val="clear" w:color="auto" w:fill="auto"/>
            <w:noWrap/>
            <w:vAlign w:val="bottom"/>
            <w:hideMark/>
          </w:tcPr>
          <w:p w:rsidR="004679A7" w:rsidRPr="0064209A" w:rsidRDefault="004679A7" w:rsidP="00743E9A">
            <w:pPr>
              <w:jc w:val="center"/>
              <w:rPr>
                <w:rFonts w:ascii="宋体" w:eastAsia="宋体" w:hAnsi="宋体" w:cs="宋体"/>
                <w:sz w:val="20"/>
                <w:szCs w:val="20"/>
              </w:rPr>
            </w:pPr>
            <w:r w:rsidRPr="0064209A">
              <w:rPr>
                <w:rFonts w:ascii="宋体" w:eastAsia="宋体" w:hAnsi="宋体"/>
                <w:sz w:val="20"/>
                <w:szCs w:val="20"/>
              </w:rPr>
              <w:t>0</w:t>
            </w:r>
          </w:p>
        </w:tc>
      </w:tr>
    </w:tbl>
    <w:p w:rsidR="004679A7" w:rsidRPr="006D2634" w:rsidRDefault="004679A7" w:rsidP="004679A7">
      <w:pPr>
        <w:spacing w:line="460" w:lineRule="exact"/>
        <w:ind w:firstLineChars="198" w:firstLine="596"/>
        <w:rPr>
          <w:rFonts w:ascii="仿宋_GB2312" w:eastAsia="仿宋_GB2312" w:hAnsi="仿宋"/>
          <w:b/>
          <w:sz w:val="30"/>
          <w:szCs w:val="30"/>
        </w:rPr>
      </w:pPr>
      <w:r>
        <w:rPr>
          <w:rFonts w:ascii="仿宋_GB2312" w:eastAsia="仿宋_GB2312" w:hAnsi="仿宋" w:hint="eastAsia"/>
          <w:b/>
          <w:sz w:val="30"/>
          <w:szCs w:val="30"/>
        </w:rPr>
        <w:t>九</w:t>
      </w:r>
      <w:r w:rsidRPr="006D2634">
        <w:rPr>
          <w:rFonts w:ascii="仿宋_GB2312" w:eastAsia="仿宋_GB2312" w:hAnsi="仿宋" w:hint="eastAsia"/>
          <w:b/>
          <w:sz w:val="30"/>
          <w:szCs w:val="30"/>
        </w:rPr>
        <w:t>、电子法院应用情况</w:t>
      </w:r>
    </w:p>
    <w:p w:rsidR="004679A7" w:rsidRPr="006D2634" w:rsidRDefault="004679A7" w:rsidP="004679A7">
      <w:pPr>
        <w:spacing w:line="460" w:lineRule="exact"/>
        <w:ind w:firstLineChars="200" w:firstLine="600"/>
        <w:rPr>
          <w:rFonts w:ascii="仿宋_GB2312" w:eastAsia="仿宋_GB2312" w:hAnsi="仿宋" w:cstheme="minorEastAsia"/>
          <w:sz w:val="30"/>
          <w:szCs w:val="30"/>
        </w:rPr>
      </w:pPr>
      <w:r w:rsidRPr="006D2634">
        <w:rPr>
          <w:rFonts w:ascii="仿宋_GB2312" w:eastAsia="仿宋_GB2312" w:hAnsi="仿宋" w:cstheme="minorEastAsia" w:hint="eastAsia"/>
          <w:sz w:val="30"/>
          <w:szCs w:val="30"/>
        </w:rPr>
        <w:t>201</w:t>
      </w:r>
      <w:r>
        <w:rPr>
          <w:rFonts w:ascii="仿宋_GB2312" w:eastAsia="仿宋_GB2312" w:hAnsi="仿宋" w:cstheme="minorEastAsia" w:hint="eastAsia"/>
          <w:sz w:val="30"/>
          <w:szCs w:val="30"/>
        </w:rPr>
        <w:t>9</w:t>
      </w:r>
      <w:r w:rsidRPr="006D2634">
        <w:rPr>
          <w:rFonts w:ascii="仿宋_GB2312" w:eastAsia="仿宋_GB2312" w:hAnsi="仿宋" w:cstheme="minorEastAsia" w:hint="eastAsia"/>
          <w:sz w:val="30"/>
          <w:szCs w:val="30"/>
        </w:rPr>
        <w:t>年</w:t>
      </w:r>
      <w:r>
        <w:rPr>
          <w:rFonts w:ascii="仿宋_GB2312" w:eastAsia="仿宋_GB2312" w:hAnsi="仿宋" w:cstheme="minorEastAsia" w:hint="eastAsia"/>
          <w:sz w:val="30"/>
          <w:szCs w:val="30"/>
        </w:rPr>
        <w:t>1月-3月</w:t>
      </w:r>
      <w:r w:rsidRPr="006D2634">
        <w:rPr>
          <w:rFonts w:ascii="仿宋_GB2312" w:eastAsia="仿宋_GB2312" w:hAnsi="仿宋" w:cstheme="minorEastAsia" w:hint="eastAsia"/>
          <w:sz w:val="30"/>
          <w:szCs w:val="30"/>
        </w:rPr>
        <w:t>，我院网上立案</w:t>
      </w:r>
      <w:r>
        <w:rPr>
          <w:rFonts w:ascii="仿宋_GB2312" w:eastAsia="仿宋_GB2312" w:hAnsi="仿宋" w:cstheme="minorEastAsia" w:hint="eastAsia"/>
          <w:sz w:val="30"/>
          <w:szCs w:val="30"/>
        </w:rPr>
        <w:t>553</w:t>
      </w:r>
      <w:r w:rsidRPr="006D2634">
        <w:rPr>
          <w:rFonts w:ascii="仿宋_GB2312" w:eastAsia="仿宋_GB2312" w:hAnsi="仿宋" w:cstheme="minorEastAsia" w:hint="eastAsia"/>
          <w:sz w:val="30"/>
          <w:szCs w:val="30"/>
        </w:rPr>
        <w:t>件，网上交费</w:t>
      </w:r>
      <w:r>
        <w:rPr>
          <w:rFonts w:ascii="仿宋_GB2312" w:eastAsia="仿宋_GB2312" w:hAnsi="仿宋" w:cstheme="minorEastAsia" w:hint="eastAsia"/>
          <w:sz w:val="30"/>
          <w:szCs w:val="30"/>
        </w:rPr>
        <w:t>0</w:t>
      </w:r>
      <w:r w:rsidRPr="006D2634">
        <w:rPr>
          <w:rFonts w:ascii="仿宋_GB2312" w:eastAsia="仿宋_GB2312" w:hAnsi="仿宋" w:cstheme="minorEastAsia" w:hint="eastAsia"/>
          <w:sz w:val="30"/>
          <w:szCs w:val="30"/>
        </w:rPr>
        <w:t>件，电子送达</w:t>
      </w:r>
      <w:r>
        <w:rPr>
          <w:rFonts w:ascii="仿宋_GB2312" w:eastAsia="仿宋_GB2312" w:hAnsi="仿宋" w:cstheme="minorEastAsia" w:hint="eastAsia"/>
          <w:sz w:val="30"/>
          <w:szCs w:val="30"/>
        </w:rPr>
        <w:t>494</w:t>
      </w:r>
      <w:r w:rsidRPr="006D2634">
        <w:rPr>
          <w:rFonts w:ascii="仿宋_GB2312" w:eastAsia="仿宋_GB2312" w:hAnsi="仿宋" w:cstheme="minorEastAsia" w:hint="eastAsia"/>
          <w:sz w:val="30"/>
          <w:szCs w:val="30"/>
        </w:rPr>
        <w:t>件，网上阅卷0件、云会议</w:t>
      </w:r>
      <w:r>
        <w:rPr>
          <w:rFonts w:ascii="仿宋_GB2312" w:eastAsia="仿宋_GB2312" w:hAnsi="仿宋" w:cstheme="minorEastAsia" w:hint="eastAsia"/>
          <w:sz w:val="30"/>
          <w:szCs w:val="30"/>
        </w:rPr>
        <w:t>31</w:t>
      </w:r>
      <w:r w:rsidRPr="006D2634">
        <w:rPr>
          <w:rFonts w:ascii="仿宋_GB2312" w:eastAsia="仿宋_GB2312" w:hAnsi="仿宋" w:cstheme="minorEastAsia" w:hint="eastAsia"/>
          <w:sz w:val="30"/>
          <w:szCs w:val="30"/>
        </w:rPr>
        <w:t>件、证据交换</w:t>
      </w:r>
      <w:r>
        <w:rPr>
          <w:rFonts w:ascii="仿宋_GB2312" w:eastAsia="仿宋_GB2312" w:hAnsi="仿宋" w:cstheme="minorEastAsia" w:hint="eastAsia"/>
          <w:sz w:val="30"/>
          <w:szCs w:val="30"/>
        </w:rPr>
        <w:t>28</w:t>
      </w:r>
      <w:r w:rsidRPr="006D2634">
        <w:rPr>
          <w:rFonts w:ascii="仿宋_GB2312" w:eastAsia="仿宋_GB2312" w:hAnsi="仿宋" w:cstheme="minorEastAsia" w:hint="eastAsia"/>
          <w:sz w:val="30"/>
          <w:szCs w:val="30"/>
        </w:rPr>
        <w:t>件、审诉辩</w:t>
      </w:r>
      <w:r>
        <w:rPr>
          <w:rFonts w:ascii="仿宋_GB2312" w:eastAsia="仿宋_GB2312" w:hAnsi="仿宋" w:cstheme="minorEastAsia" w:hint="eastAsia"/>
          <w:sz w:val="30"/>
          <w:szCs w:val="30"/>
        </w:rPr>
        <w:t>91</w:t>
      </w:r>
      <w:r w:rsidRPr="006D2634">
        <w:rPr>
          <w:rFonts w:ascii="仿宋_GB2312" w:eastAsia="仿宋_GB2312" w:hAnsi="仿宋" w:cstheme="minorEastAsia" w:hint="eastAsia"/>
          <w:sz w:val="30"/>
          <w:szCs w:val="30"/>
        </w:rPr>
        <w:t>件。</w:t>
      </w:r>
    </w:p>
    <w:p w:rsidR="004679A7" w:rsidRPr="00CB74BB" w:rsidRDefault="004679A7" w:rsidP="004679A7">
      <w:pPr>
        <w:spacing w:line="520" w:lineRule="exact"/>
        <w:ind w:firstLineChars="200" w:firstLine="402"/>
        <w:jc w:val="center"/>
        <w:rPr>
          <w:rFonts w:asciiTheme="minorEastAsia" w:hAnsiTheme="minorEastAsia" w:cstheme="minorEastAsia"/>
          <w:b/>
          <w:sz w:val="20"/>
          <w:szCs w:val="20"/>
        </w:rPr>
      </w:pPr>
      <w:r w:rsidRPr="00CB74BB">
        <w:rPr>
          <w:rFonts w:asciiTheme="minorEastAsia" w:hAnsiTheme="minorEastAsia" w:cstheme="minorEastAsia" w:hint="eastAsia"/>
          <w:b/>
          <w:sz w:val="20"/>
          <w:szCs w:val="20"/>
        </w:rPr>
        <w:t>电子法院应用情况统计表</w:t>
      </w:r>
    </w:p>
    <w:tbl>
      <w:tblPr>
        <w:tblW w:w="8095" w:type="dxa"/>
        <w:tblInd w:w="93" w:type="dxa"/>
        <w:tblLook w:val="04A0"/>
      </w:tblPr>
      <w:tblGrid>
        <w:gridCol w:w="441"/>
        <w:gridCol w:w="1134"/>
        <w:gridCol w:w="708"/>
        <w:gridCol w:w="993"/>
        <w:gridCol w:w="708"/>
        <w:gridCol w:w="709"/>
        <w:gridCol w:w="709"/>
        <w:gridCol w:w="850"/>
        <w:gridCol w:w="709"/>
        <w:gridCol w:w="1134"/>
      </w:tblGrid>
      <w:tr w:rsidR="004679A7" w:rsidRPr="00CB74BB" w:rsidTr="00743E9A">
        <w:trPr>
          <w:trHeight w:val="315"/>
        </w:trPr>
        <w:tc>
          <w:tcPr>
            <w:tcW w:w="44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序号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名称</w:t>
            </w:r>
          </w:p>
        </w:tc>
        <w:tc>
          <w:tcPr>
            <w:tcW w:w="708"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网上立案</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标记网上办理</w:t>
            </w:r>
          </w:p>
        </w:tc>
        <w:tc>
          <w:tcPr>
            <w:tcW w:w="708"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网上交费</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电子送达</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网上阅卷</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云会议</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证据交换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b/>
                <w:bCs/>
                <w:color w:val="000000"/>
                <w:kern w:val="0"/>
                <w:sz w:val="20"/>
                <w:szCs w:val="20"/>
              </w:rPr>
            </w:pPr>
            <w:r w:rsidRPr="00CB74BB">
              <w:rPr>
                <w:rFonts w:asciiTheme="minorEastAsia" w:hAnsiTheme="minorEastAsia" w:cs="Arial"/>
                <w:b/>
                <w:bCs/>
                <w:color w:val="000000"/>
                <w:kern w:val="0"/>
                <w:sz w:val="20"/>
                <w:szCs w:val="20"/>
              </w:rPr>
              <w:t>审诉辩</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蔡佳</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61</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1</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65</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12</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11</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张丽梅</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55</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61</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5</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李春辉</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27</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3</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6</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4</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马晓红</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38</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36</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7</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朱海波</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42</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41</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王红波</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61</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61</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13</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7</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周和影</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8</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8</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邱海霞</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23</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3</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7</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9</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郭雨春</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24</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27</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1</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6</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王月</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11</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胡志良</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9</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7</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12</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王佳慧</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32</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32</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13</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管平</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14</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郭久泽</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17</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5</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15</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党红梅</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16</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王克敏</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3</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4</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4</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17</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张宏彦</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18</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刘志才</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19</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hint="eastAsia"/>
                <w:bCs/>
                <w:color w:val="000000"/>
                <w:kern w:val="0"/>
                <w:sz w:val="20"/>
                <w:szCs w:val="20"/>
              </w:rPr>
              <w:t>杜凌飞</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0</w:t>
            </w:r>
          </w:p>
        </w:tc>
      </w:tr>
      <w:tr w:rsidR="004679A7" w:rsidRPr="00CB74BB" w:rsidTr="00743E9A">
        <w:trPr>
          <w:trHeight w:val="252"/>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20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817A6D" w:rsidRDefault="004679A7" w:rsidP="00743E9A">
            <w:pPr>
              <w:widowControl/>
              <w:jc w:val="center"/>
              <w:rPr>
                <w:rFonts w:asciiTheme="minorEastAsia" w:hAnsiTheme="minorEastAsia" w:cs="Arial"/>
                <w:bCs/>
                <w:color w:val="000000"/>
                <w:kern w:val="0"/>
                <w:sz w:val="20"/>
                <w:szCs w:val="20"/>
              </w:rPr>
            </w:pPr>
            <w:r w:rsidRPr="00817A6D">
              <w:rPr>
                <w:rFonts w:asciiTheme="minorEastAsia" w:hAnsiTheme="minorEastAsia" w:cs="Arial"/>
                <w:bCs/>
                <w:color w:val="000000"/>
                <w:kern w:val="0"/>
                <w:sz w:val="20"/>
                <w:szCs w:val="20"/>
              </w:rPr>
              <w:t>张延辉</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993"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c>
          <w:tcPr>
            <w:tcW w:w="1134" w:type="dxa"/>
            <w:tcBorders>
              <w:top w:val="nil"/>
              <w:left w:val="nil"/>
              <w:bottom w:val="single" w:sz="4" w:space="0" w:color="000000"/>
              <w:right w:val="single" w:sz="4" w:space="0" w:color="000000"/>
            </w:tcBorders>
            <w:shd w:val="clear" w:color="000000" w:fill="FFFFFF"/>
            <w:vAlign w:val="center"/>
            <w:hideMark/>
          </w:tcPr>
          <w:p w:rsidR="004679A7" w:rsidRPr="00CB74BB" w:rsidRDefault="004679A7" w:rsidP="00743E9A">
            <w:pPr>
              <w:widowControl/>
              <w:jc w:val="center"/>
              <w:rPr>
                <w:rFonts w:asciiTheme="minorEastAsia" w:hAnsiTheme="minorEastAsia" w:cs="Arial"/>
                <w:color w:val="000000"/>
                <w:kern w:val="0"/>
                <w:sz w:val="20"/>
                <w:szCs w:val="20"/>
              </w:rPr>
            </w:pPr>
            <w:r w:rsidRPr="00CB74BB">
              <w:rPr>
                <w:rFonts w:asciiTheme="minorEastAsia" w:hAnsiTheme="minorEastAsia" w:cs="Arial"/>
                <w:color w:val="000000"/>
                <w:kern w:val="0"/>
                <w:sz w:val="20"/>
                <w:szCs w:val="20"/>
              </w:rPr>
              <w:t>0</w:t>
            </w:r>
          </w:p>
        </w:tc>
      </w:tr>
    </w:tbl>
    <w:p w:rsidR="004679A7" w:rsidRPr="0068716B" w:rsidRDefault="004679A7" w:rsidP="004679A7">
      <w:pPr>
        <w:spacing w:line="500" w:lineRule="exact"/>
        <w:ind w:firstLineChars="200" w:firstLine="602"/>
        <w:rPr>
          <w:rFonts w:ascii="仿宋_GB2312" w:eastAsia="仿宋_GB2312" w:hAnsi="仿宋" w:cstheme="minorEastAsia"/>
          <w:b/>
          <w:sz w:val="30"/>
          <w:szCs w:val="30"/>
        </w:rPr>
      </w:pPr>
      <w:r w:rsidRPr="0068716B">
        <w:rPr>
          <w:rFonts w:ascii="仿宋_GB2312" w:eastAsia="仿宋_GB2312" w:hAnsi="仿宋" w:cstheme="minorEastAsia" w:hint="eastAsia"/>
          <w:b/>
          <w:sz w:val="30"/>
          <w:szCs w:val="30"/>
        </w:rPr>
        <w:lastRenderedPageBreak/>
        <w:t>十、中国审判流程信息公开情况</w:t>
      </w:r>
    </w:p>
    <w:p w:rsidR="004679A7" w:rsidRPr="006D2634" w:rsidRDefault="004679A7" w:rsidP="004679A7">
      <w:pPr>
        <w:spacing w:line="500" w:lineRule="exact"/>
        <w:ind w:firstLineChars="200" w:firstLine="600"/>
        <w:rPr>
          <w:rFonts w:ascii="仿宋_GB2312" w:eastAsia="仿宋_GB2312" w:hAnsi="仿宋" w:cstheme="minorEastAsia"/>
          <w:sz w:val="30"/>
          <w:szCs w:val="30"/>
        </w:rPr>
      </w:pPr>
      <w:r>
        <w:rPr>
          <w:rFonts w:ascii="仿宋_GB2312" w:eastAsia="仿宋_GB2312" w:hAnsi="仿宋" w:cstheme="minorEastAsia"/>
          <w:sz w:val="30"/>
          <w:szCs w:val="30"/>
        </w:rPr>
        <w:t>2018</w:t>
      </w:r>
      <w:r>
        <w:rPr>
          <w:rFonts w:ascii="仿宋_GB2312" w:eastAsia="仿宋_GB2312" w:hAnsi="仿宋" w:cstheme="minorEastAsia" w:hint="eastAsia"/>
          <w:sz w:val="30"/>
          <w:szCs w:val="30"/>
        </w:rPr>
        <w:t>年</w:t>
      </w:r>
      <w:r>
        <w:rPr>
          <w:rFonts w:ascii="仿宋_GB2312" w:eastAsia="仿宋_GB2312" w:hAnsi="仿宋" w:cstheme="minorEastAsia"/>
          <w:sz w:val="30"/>
          <w:szCs w:val="30"/>
        </w:rPr>
        <w:t>9</w:t>
      </w:r>
      <w:r>
        <w:rPr>
          <w:rFonts w:ascii="仿宋_GB2312" w:eastAsia="仿宋_GB2312" w:hAnsi="仿宋" w:cstheme="minorEastAsia" w:hint="eastAsia"/>
          <w:sz w:val="30"/>
          <w:szCs w:val="30"/>
        </w:rPr>
        <w:t>月1日至2</w:t>
      </w:r>
      <w:r>
        <w:rPr>
          <w:rFonts w:ascii="仿宋_GB2312" w:eastAsia="仿宋_GB2312" w:hAnsi="仿宋" w:cstheme="minorEastAsia"/>
          <w:sz w:val="30"/>
          <w:szCs w:val="30"/>
        </w:rPr>
        <w:t>019</w:t>
      </w:r>
      <w:r>
        <w:rPr>
          <w:rFonts w:ascii="仿宋_GB2312" w:eastAsia="仿宋_GB2312" w:hAnsi="仿宋" w:cstheme="minorEastAsia" w:hint="eastAsia"/>
          <w:sz w:val="30"/>
          <w:szCs w:val="30"/>
        </w:rPr>
        <w:t>年3月3</w:t>
      </w:r>
      <w:r>
        <w:rPr>
          <w:rFonts w:ascii="仿宋_GB2312" w:eastAsia="仿宋_GB2312" w:hAnsi="仿宋" w:cstheme="minorEastAsia"/>
          <w:sz w:val="30"/>
          <w:szCs w:val="30"/>
        </w:rPr>
        <w:t>1</w:t>
      </w:r>
      <w:r>
        <w:rPr>
          <w:rFonts w:ascii="仿宋_GB2312" w:eastAsia="仿宋_GB2312" w:hAnsi="仿宋" w:cstheme="minorEastAsia" w:hint="eastAsia"/>
          <w:sz w:val="30"/>
          <w:szCs w:val="30"/>
        </w:rPr>
        <w:t>日，</w:t>
      </w:r>
      <w:r w:rsidRPr="006D2634">
        <w:rPr>
          <w:rFonts w:ascii="仿宋_GB2312" w:eastAsia="仿宋_GB2312" w:hAnsi="仿宋" w:cstheme="minorEastAsia" w:hint="eastAsia"/>
          <w:sz w:val="30"/>
          <w:szCs w:val="30"/>
        </w:rPr>
        <w:t>我院在中国审判流程信息公开网应公开案件数</w:t>
      </w:r>
      <w:r>
        <w:rPr>
          <w:rFonts w:ascii="仿宋_GB2312" w:eastAsia="仿宋_GB2312" w:hAnsi="仿宋" w:cstheme="minorEastAsia" w:hint="eastAsia"/>
          <w:sz w:val="30"/>
          <w:szCs w:val="30"/>
        </w:rPr>
        <w:t>1386</w:t>
      </w:r>
      <w:r w:rsidRPr="006D2634">
        <w:rPr>
          <w:rFonts w:ascii="仿宋_GB2312" w:eastAsia="仿宋_GB2312" w:hAnsi="仿宋" w:cstheme="minorEastAsia" w:hint="eastAsia"/>
          <w:sz w:val="30"/>
          <w:szCs w:val="30"/>
        </w:rPr>
        <w:t>件、已公开案件数</w:t>
      </w:r>
      <w:r>
        <w:rPr>
          <w:rFonts w:ascii="仿宋_GB2312" w:eastAsia="仿宋_GB2312" w:hAnsi="仿宋" w:cstheme="minorEastAsia" w:hint="eastAsia"/>
          <w:sz w:val="30"/>
          <w:szCs w:val="30"/>
        </w:rPr>
        <w:t>1386</w:t>
      </w:r>
      <w:r w:rsidRPr="006D2634">
        <w:rPr>
          <w:rFonts w:ascii="仿宋_GB2312" w:eastAsia="仿宋_GB2312" w:hAnsi="仿宋" w:cstheme="minorEastAsia" w:hint="eastAsia"/>
          <w:sz w:val="30"/>
          <w:szCs w:val="30"/>
        </w:rPr>
        <w:t>件，</w:t>
      </w:r>
      <w:r>
        <w:rPr>
          <w:rFonts w:ascii="仿宋_GB2312" w:eastAsia="仿宋_GB2312" w:hAnsi="仿宋" w:cstheme="minorEastAsia" w:hint="eastAsia"/>
          <w:sz w:val="30"/>
          <w:szCs w:val="30"/>
        </w:rPr>
        <w:t>有效公开案件数1002件，</w:t>
      </w:r>
      <w:r w:rsidRPr="006D2634">
        <w:rPr>
          <w:rFonts w:ascii="仿宋_GB2312" w:eastAsia="仿宋_GB2312" w:hAnsi="仿宋" w:cstheme="minorEastAsia" w:hint="eastAsia"/>
          <w:sz w:val="30"/>
          <w:szCs w:val="30"/>
        </w:rPr>
        <w:t>公开率100％</w:t>
      </w:r>
      <w:r>
        <w:rPr>
          <w:rFonts w:ascii="仿宋_GB2312" w:eastAsia="仿宋_GB2312" w:hAnsi="仿宋" w:cstheme="minorEastAsia" w:hint="eastAsia"/>
          <w:sz w:val="30"/>
          <w:szCs w:val="30"/>
        </w:rPr>
        <w:t>，有效公开率72.29％。</w:t>
      </w:r>
    </w:p>
    <w:p w:rsidR="004679A7" w:rsidRPr="006D2634" w:rsidRDefault="004679A7" w:rsidP="004679A7">
      <w:pPr>
        <w:spacing w:line="500" w:lineRule="exact"/>
        <w:ind w:left="594"/>
        <w:rPr>
          <w:rFonts w:ascii="仿宋_GB2312" w:eastAsia="仿宋_GB2312" w:hAnsi="仿宋" w:cstheme="minorEastAsia"/>
          <w:b/>
          <w:sz w:val="30"/>
          <w:szCs w:val="30"/>
        </w:rPr>
      </w:pPr>
      <w:r w:rsidRPr="006D2634">
        <w:rPr>
          <w:rFonts w:ascii="仿宋_GB2312" w:eastAsia="仿宋_GB2312" w:hAnsi="仿宋" w:cstheme="minorEastAsia" w:hint="eastAsia"/>
          <w:b/>
          <w:sz w:val="30"/>
          <w:szCs w:val="30"/>
        </w:rPr>
        <w:t>十</w:t>
      </w:r>
      <w:r>
        <w:rPr>
          <w:rFonts w:ascii="仿宋_GB2312" w:eastAsia="仿宋_GB2312" w:hAnsi="仿宋" w:cstheme="minorEastAsia" w:hint="eastAsia"/>
          <w:b/>
          <w:sz w:val="30"/>
          <w:szCs w:val="30"/>
        </w:rPr>
        <w:t>一</w:t>
      </w:r>
      <w:r w:rsidRPr="006D2634">
        <w:rPr>
          <w:rFonts w:ascii="仿宋_GB2312" w:eastAsia="仿宋_GB2312" w:hAnsi="仿宋" w:cstheme="minorEastAsia" w:hint="eastAsia"/>
          <w:b/>
          <w:sz w:val="30"/>
          <w:szCs w:val="30"/>
        </w:rPr>
        <w:t>、案件质量评查情况</w:t>
      </w:r>
    </w:p>
    <w:p w:rsidR="004679A7" w:rsidRDefault="004679A7" w:rsidP="004679A7">
      <w:pPr>
        <w:spacing w:line="500" w:lineRule="exact"/>
        <w:ind w:firstLineChars="250" w:firstLine="750"/>
        <w:rPr>
          <w:rFonts w:ascii="仿宋_GB2312" w:eastAsia="仿宋_GB2312" w:hAnsi="仿宋" w:cstheme="minorEastAsia"/>
          <w:sz w:val="30"/>
          <w:szCs w:val="30"/>
        </w:rPr>
      </w:pPr>
      <w:r>
        <w:rPr>
          <w:rFonts w:ascii="仿宋_GB2312" w:eastAsia="仿宋_GB2312" w:hAnsi="仿宋" w:cstheme="minorEastAsia"/>
          <w:noProof/>
          <w:sz w:val="30"/>
          <w:szCs w:val="30"/>
        </w:rPr>
        <w:drawing>
          <wp:anchor distT="0" distB="0" distL="114300" distR="114300" simplePos="0" relativeHeight="251671552" behindDoc="0" locked="0" layoutInCell="1" allowOverlap="1">
            <wp:simplePos x="0" y="0"/>
            <wp:positionH relativeFrom="column">
              <wp:posOffset>-283845</wp:posOffset>
            </wp:positionH>
            <wp:positionV relativeFrom="paragraph">
              <wp:posOffset>1001395</wp:posOffset>
            </wp:positionV>
            <wp:extent cx="5629275" cy="5739765"/>
            <wp:effectExtent l="19050" t="0" r="9525" b="0"/>
            <wp:wrapTopAndBottom/>
            <wp:docPr id="55" name="图片 4" descr="搜狗截图20190418111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搜狗截图20190418111034.png"/>
                    <pic:cNvPicPr/>
                  </pic:nvPicPr>
                  <pic:blipFill>
                    <a:blip r:embed="rId13"/>
                    <a:stretch>
                      <a:fillRect/>
                    </a:stretch>
                  </pic:blipFill>
                  <pic:spPr>
                    <a:xfrm>
                      <a:off x="0" y="0"/>
                      <a:ext cx="5629275" cy="5739765"/>
                    </a:xfrm>
                    <a:prstGeom prst="rect">
                      <a:avLst/>
                    </a:prstGeom>
                  </pic:spPr>
                </pic:pic>
              </a:graphicData>
            </a:graphic>
          </wp:anchor>
        </w:drawing>
      </w:r>
      <w:r>
        <w:rPr>
          <w:rFonts w:ascii="仿宋_GB2312" w:eastAsia="仿宋_GB2312" w:hAnsi="仿宋" w:cstheme="minorEastAsia"/>
          <w:sz w:val="30"/>
          <w:szCs w:val="30"/>
        </w:rPr>
        <w:t>2019</w:t>
      </w:r>
      <w:r w:rsidRPr="006D2634">
        <w:rPr>
          <w:rFonts w:ascii="仿宋_GB2312" w:eastAsia="仿宋_GB2312" w:hAnsi="仿宋" w:cstheme="minorEastAsia" w:hint="eastAsia"/>
          <w:sz w:val="30"/>
          <w:szCs w:val="30"/>
        </w:rPr>
        <w:t>年</w:t>
      </w:r>
      <w:r>
        <w:rPr>
          <w:rFonts w:ascii="仿宋_GB2312" w:eastAsia="仿宋_GB2312" w:hAnsi="仿宋" w:cstheme="minorEastAsia" w:hint="eastAsia"/>
          <w:sz w:val="30"/>
          <w:szCs w:val="30"/>
        </w:rPr>
        <w:t>1-</w:t>
      </w:r>
      <w:r>
        <w:rPr>
          <w:rFonts w:ascii="仿宋_GB2312" w:eastAsia="仿宋_GB2312" w:hAnsi="仿宋" w:cstheme="minorEastAsia"/>
          <w:sz w:val="30"/>
          <w:szCs w:val="30"/>
        </w:rPr>
        <w:t>3</w:t>
      </w:r>
      <w:r>
        <w:rPr>
          <w:rFonts w:ascii="仿宋_GB2312" w:eastAsia="仿宋_GB2312" w:hAnsi="仿宋" w:cstheme="minorEastAsia" w:hint="eastAsia"/>
          <w:sz w:val="30"/>
          <w:szCs w:val="30"/>
        </w:rPr>
        <w:t>月</w:t>
      </w:r>
      <w:r w:rsidRPr="006D2634">
        <w:rPr>
          <w:rFonts w:ascii="仿宋_GB2312" w:eastAsia="仿宋_GB2312" w:hAnsi="仿宋" w:cstheme="minorEastAsia" w:hint="eastAsia"/>
          <w:sz w:val="30"/>
          <w:szCs w:val="30"/>
        </w:rPr>
        <w:t>，我院完成发回改判案件</w:t>
      </w:r>
      <w:r>
        <w:rPr>
          <w:rFonts w:ascii="仿宋_GB2312" w:eastAsia="仿宋_GB2312" w:hAnsi="仿宋" w:cstheme="minorEastAsia" w:hint="eastAsia"/>
          <w:sz w:val="30"/>
          <w:szCs w:val="30"/>
        </w:rPr>
        <w:t>18</w:t>
      </w:r>
      <w:r w:rsidRPr="006D2634">
        <w:rPr>
          <w:rFonts w:ascii="仿宋_GB2312" w:eastAsia="仿宋_GB2312" w:hAnsi="仿宋" w:cstheme="minorEastAsia" w:hint="eastAsia"/>
          <w:sz w:val="30"/>
          <w:szCs w:val="30"/>
        </w:rPr>
        <w:t>件的质量评查工作，形成了案件质量评查报告并通过审委会逐案进行表决，其中评为优良案件12件、合格案件4件。</w:t>
      </w:r>
    </w:p>
    <w:p w:rsidR="000D08D2" w:rsidRDefault="000D08D2" w:rsidP="004679A7">
      <w:pPr>
        <w:spacing w:line="520" w:lineRule="exact"/>
        <w:ind w:firstLineChars="250" w:firstLine="753"/>
        <w:rPr>
          <w:rFonts w:ascii="仿宋_GB2312" w:eastAsia="仿宋_GB2312" w:hAnsi="仿宋" w:cstheme="minorEastAsia"/>
          <w:b/>
          <w:noProof/>
          <w:sz w:val="30"/>
          <w:szCs w:val="30"/>
        </w:rPr>
      </w:pPr>
    </w:p>
    <w:p w:rsidR="004679A7" w:rsidRPr="006D2634" w:rsidRDefault="004679A7" w:rsidP="004679A7">
      <w:pPr>
        <w:spacing w:line="520" w:lineRule="exact"/>
        <w:ind w:firstLineChars="250" w:firstLine="753"/>
        <w:rPr>
          <w:rFonts w:ascii="仿宋_GB2312" w:eastAsia="仿宋_GB2312" w:hAnsi="仿宋" w:cstheme="minorEastAsia"/>
          <w:b/>
          <w:sz w:val="30"/>
          <w:szCs w:val="30"/>
        </w:rPr>
      </w:pPr>
      <w:r w:rsidRPr="006D2634">
        <w:rPr>
          <w:rFonts w:ascii="仿宋_GB2312" w:eastAsia="仿宋_GB2312" w:hAnsi="仿宋" w:cstheme="minorEastAsia" w:hint="eastAsia"/>
          <w:b/>
          <w:noProof/>
          <w:sz w:val="30"/>
          <w:szCs w:val="30"/>
        </w:rPr>
        <w:lastRenderedPageBreak/>
        <w:t>十</w:t>
      </w:r>
      <w:r>
        <w:rPr>
          <w:rFonts w:ascii="仿宋_GB2312" w:eastAsia="仿宋_GB2312" w:hAnsi="仿宋" w:cstheme="minorEastAsia" w:hint="eastAsia"/>
          <w:b/>
          <w:noProof/>
          <w:sz w:val="30"/>
          <w:szCs w:val="30"/>
        </w:rPr>
        <w:t>二</w:t>
      </w:r>
      <w:r w:rsidRPr="006D2634">
        <w:rPr>
          <w:rFonts w:ascii="仿宋_GB2312" w:eastAsia="仿宋_GB2312" w:hAnsi="仿宋" w:cstheme="minorEastAsia" w:hint="eastAsia"/>
          <w:b/>
          <w:noProof/>
          <w:sz w:val="30"/>
          <w:szCs w:val="30"/>
        </w:rPr>
        <w:t>、</w:t>
      </w:r>
      <w:r w:rsidRPr="006D2634">
        <w:rPr>
          <w:rFonts w:ascii="仿宋_GB2312" w:eastAsia="仿宋_GB2312" w:hAnsi="仿宋" w:cstheme="minorEastAsia" w:hint="eastAsia"/>
          <w:b/>
          <w:sz w:val="30"/>
          <w:szCs w:val="30"/>
        </w:rPr>
        <w:t>简易程序适用率</w:t>
      </w:r>
    </w:p>
    <w:p w:rsidR="004679A7" w:rsidRPr="009320A2" w:rsidRDefault="004679A7" w:rsidP="004679A7">
      <w:pPr>
        <w:spacing w:line="520" w:lineRule="exact"/>
        <w:ind w:firstLineChars="250" w:firstLine="750"/>
        <w:rPr>
          <w:rFonts w:ascii="仿宋_GB2312" w:eastAsia="仿宋_GB2312" w:hAnsi="仿宋" w:cstheme="minorEastAsia"/>
          <w:sz w:val="30"/>
          <w:szCs w:val="30"/>
        </w:rPr>
      </w:pPr>
      <w:r w:rsidRPr="006D2634">
        <w:rPr>
          <w:rFonts w:ascii="仿宋_GB2312" w:eastAsia="仿宋_GB2312" w:hAnsi="仿宋" w:cstheme="minorEastAsia" w:hint="eastAsia"/>
          <w:sz w:val="30"/>
          <w:szCs w:val="30"/>
        </w:rPr>
        <w:t>201</w:t>
      </w:r>
      <w:r>
        <w:rPr>
          <w:rFonts w:ascii="仿宋_GB2312" w:eastAsia="仿宋_GB2312" w:hAnsi="仿宋" w:cstheme="minorEastAsia" w:hint="eastAsia"/>
          <w:sz w:val="30"/>
          <w:szCs w:val="30"/>
        </w:rPr>
        <w:t>9</w:t>
      </w:r>
      <w:r w:rsidRPr="006D2634">
        <w:rPr>
          <w:rFonts w:ascii="仿宋_GB2312" w:eastAsia="仿宋_GB2312" w:hAnsi="仿宋" w:cstheme="minorEastAsia" w:hint="eastAsia"/>
          <w:sz w:val="30"/>
          <w:szCs w:val="30"/>
        </w:rPr>
        <w:t>年</w:t>
      </w:r>
      <w:r>
        <w:rPr>
          <w:rFonts w:ascii="仿宋_GB2312" w:eastAsia="仿宋_GB2312" w:hAnsi="仿宋" w:cstheme="minorEastAsia" w:hint="eastAsia"/>
          <w:sz w:val="30"/>
          <w:szCs w:val="30"/>
        </w:rPr>
        <w:t>1月-3月</w:t>
      </w:r>
      <w:r w:rsidRPr="006D2634">
        <w:rPr>
          <w:rFonts w:ascii="仿宋_GB2312" w:eastAsia="仿宋_GB2312" w:hAnsi="仿宋" w:cstheme="minorEastAsia" w:hint="eastAsia"/>
          <w:sz w:val="30"/>
          <w:szCs w:val="30"/>
        </w:rPr>
        <w:t>我院适用简易程序审理案件</w:t>
      </w:r>
      <w:r>
        <w:rPr>
          <w:rFonts w:ascii="仿宋_GB2312" w:eastAsia="仿宋_GB2312" w:hAnsi="仿宋" w:cstheme="minorEastAsia" w:hint="eastAsia"/>
          <w:sz w:val="30"/>
          <w:szCs w:val="30"/>
        </w:rPr>
        <w:t>47</w:t>
      </w:r>
      <w:r w:rsidRPr="006D2634">
        <w:rPr>
          <w:rFonts w:ascii="仿宋_GB2312" w:eastAsia="仿宋_GB2312" w:hAnsi="仿宋" w:cstheme="minorEastAsia" w:hint="eastAsia"/>
          <w:sz w:val="30"/>
          <w:szCs w:val="30"/>
        </w:rPr>
        <w:t>2件，其中刑事23件、民事</w:t>
      </w:r>
      <w:r>
        <w:rPr>
          <w:rFonts w:ascii="仿宋_GB2312" w:eastAsia="仿宋_GB2312" w:hAnsi="仿宋" w:cstheme="minorEastAsia" w:hint="eastAsia"/>
          <w:sz w:val="30"/>
          <w:szCs w:val="30"/>
        </w:rPr>
        <w:t>444</w:t>
      </w:r>
      <w:r w:rsidRPr="006D2634">
        <w:rPr>
          <w:rFonts w:ascii="仿宋_GB2312" w:eastAsia="仿宋_GB2312" w:hAnsi="仿宋" w:cstheme="minorEastAsia" w:hint="eastAsia"/>
          <w:sz w:val="30"/>
          <w:szCs w:val="30"/>
        </w:rPr>
        <w:t>件、行政</w:t>
      </w:r>
      <w:r>
        <w:rPr>
          <w:rFonts w:ascii="仿宋_GB2312" w:eastAsia="仿宋_GB2312" w:hAnsi="仿宋" w:cstheme="minorEastAsia" w:hint="eastAsia"/>
          <w:sz w:val="30"/>
          <w:szCs w:val="30"/>
        </w:rPr>
        <w:t>0</w:t>
      </w:r>
      <w:r w:rsidRPr="006D2634">
        <w:rPr>
          <w:rFonts w:ascii="仿宋_GB2312" w:eastAsia="仿宋_GB2312" w:hAnsi="仿宋" w:cstheme="minorEastAsia" w:hint="eastAsia"/>
          <w:sz w:val="30"/>
          <w:szCs w:val="30"/>
        </w:rPr>
        <w:t>件，简易程序适用率8</w:t>
      </w:r>
      <w:r>
        <w:rPr>
          <w:rFonts w:ascii="仿宋_GB2312" w:eastAsia="仿宋_GB2312" w:hAnsi="仿宋" w:cstheme="minorEastAsia" w:hint="eastAsia"/>
          <w:sz w:val="30"/>
          <w:szCs w:val="30"/>
        </w:rPr>
        <w:t>6.61</w:t>
      </w:r>
      <w:r w:rsidRPr="006D2634">
        <w:rPr>
          <w:rFonts w:ascii="仿宋_GB2312" w:eastAsia="仿宋_GB2312" w:hAnsi="仿宋" w:cstheme="minorEastAsia" w:hint="eastAsia"/>
          <w:sz w:val="30"/>
          <w:szCs w:val="30"/>
        </w:rPr>
        <w:t>％，同比</w:t>
      </w:r>
      <w:r>
        <w:rPr>
          <w:rFonts w:ascii="仿宋_GB2312" w:eastAsia="仿宋_GB2312" w:hAnsi="仿宋" w:cstheme="minorEastAsia" w:hint="eastAsia"/>
          <w:sz w:val="30"/>
          <w:szCs w:val="30"/>
        </w:rPr>
        <w:t>下降3.42</w:t>
      </w:r>
      <w:r w:rsidRPr="006D2634">
        <w:rPr>
          <w:rFonts w:ascii="仿宋_GB2312" w:eastAsia="仿宋_GB2312" w:hAnsi="仿宋" w:cstheme="minorEastAsia" w:hint="eastAsia"/>
          <w:sz w:val="30"/>
          <w:szCs w:val="30"/>
        </w:rPr>
        <w:t>个百分点。</w:t>
      </w:r>
    </w:p>
    <w:tbl>
      <w:tblPr>
        <w:tblW w:w="9980" w:type="dxa"/>
        <w:tblInd w:w="93" w:type="dxa"/>
        <w:tblLayout w:type="fixed"/>
        <w:tblLook w:val="04A0"/>
      </w:tblPr>
      <w:tblGrid>
        <w:gridCol w:w="15"/>
        <w:gridCol w:w="426"/>
        <w:gridCol w:w="1559"/>
        <w:gridCol w:w="567"/>
        <w:gridCol w:w="189"/>
        <w:gridCol w:w="378"/>
        <w:gridCol w:w="567"/>
        <w:gridCol w:w="567"/>
        <w:gridCol w:w="567"/>
        <w:gridCol w:w="567"/>
        <w:gridCol w:w="567"/>
        <w:gridCol w:w="709"/>
        <w:gridCol w:w="1701"/>
        <w:gridCol w:w="1601"/>
      </w:tblGrid>
      <w:tr w:rsidR="004679A7" w:rsidRPr="006D7FEB" w:rsidTr="00743E9A">
        <w:trPr>
          <w:gridBefore w:val="1"/>
          <w:wBefore w:w="15" w:type="dxa"/>
          <w:trHeight w:val="1050"/>
        </w:trPr>
        <w:tc>
          <w:tcPr>
            <w:tcW w:w="9965" w:type="dxa"/>
            <w:gridSpan w:val="13"/>
            <w:tcBorders>
              <w:top w:val="nil"/>
              <w:left w:val="nil"/>
              <w:bottom w:val="nil"/>
              <w:right w:val="nil"/>
            </w:tcBorders>
            <w:shd w:val="clear" w:color="000000" w:fill="FFFFFF"/>
            <w:vAlign w:val="center"/>
            <w:hideMark/>
          </w:tcPr>
          <w:p w:rsidR="004679A7" w:rsidRPr="006D7FEB" w:rsidRDefault="004679A7" w:rsidP="00743E9A">
            <w:pPr>
              <w:widowControl/>
              <w:jc w:val="left"/>
              <w:rPr>
                <w:rFonts w:ascii="宋体" w:eastAsia="宋体" w:hAnsi="宋体" w:cs="Arial"/>
                <w:b/>
                <w:bCs/>
                <w:color w:val="000000"/>
                <w:kern w:val="0"/>
                <w:sz w:val="16"/>
                <w:szCs w:val="16"/>
              </w:rPr>
            </w:pPr>
            <w:bookmarkStart w:id="3" w:name="_Hlk6425942"/>
            <w:bookmarkStart w:id="4" w:name="_Hlk535150052"/>
            <w:r>
              <w:rPr>
                <w:rFonts w:ascii="宋体" w:eastAsia="宋体" w:hAnsi="宋体" w:cstheme="minorEastAsia" w:hint="eastAsia"/>
                <w:b/>
                <w:noProof/>
                <w:sz w:val="20"/>
                <w:szCs w:val="20"/>
              </w:rPr>
              <w:drawing>
                <wp:inline distT="0" distB="0" distL="0" distR="0">
                  <wp:extent cx="5191929" cy="1057619"/>
                  <wp:effectExtent l="19050" t="0" r="8721" b="0"/>
                  <wp:docPr id="5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搜狗截图20190417204357.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6759" cy="1089159"/>
                          </a:xfrm>
                          <a:prstGeom prst="rect">
                            <a:avLst/>
                          </a:prstGeom>
                        </pic:spPr>
                      </pic:pic>
                    </a:graphicData>
                  </a:graphic>
                </wp:inline>
              </w:drawing>
            </w:r>
          </w:p>
        </w:tc>
      </w:tr>
      <w:bookmarkEnd w:id="3"/>
      <w:tr w:rsidR="004679A7" w:rsidRPr="006D7FEB" w:rsidTr="00743E9A">
        <w:trPr>
          <w:gridBefore w:val="1"/>
          <w:wBefore w:w="15" w:type="dxa"/>
          <w:trHeight w:val="450"/>
        </w:trPr>
        <w:tc>
          <w:tcPr>
            <w:tcW w:w="2741" w:type="dxa"/>
            <w:gridSpan w:val="4"/>
            <w:tcBorders>
              <w:top w:val="nil"/>
              <w:left w:val="nil"/>
              <w:bottom w:val="nil"/>
              <w:right w:val="nil"/>
            </w:tcBorders>
            <w:shd w:val="clear" w:color="000000" w:fill="FFFFFF"/>
            <w:vAlign w:val="center"/>
            <w:hideMark/>
          </w:tcPr>
          <w:p w:rsidR="004679A7" w:rsidRPr="0068716B" w:rsidRDefault="004679A7" w:rsidP="00743E9A">
            <w:pPr>
              <w:spacing w:line="520" w:lineRule="exact"/>
              <w:rPr>
                <w:rFonts w:asciiTheme="minorEastAsia" w:hAnsiTheme="minorEastAsia" w:cstheme="minorEastAsia"/>
                <w:b/>
                <w:sz w:val="24"/>
                <w:szCs w:val="24"/>
              </w:rPr>
            </w:pPr>
          </w:p>
        </w:tc>
        <w:tc>
          <w:tcPr>
            <w:tcW w:w="7224" w:type="dxa"/>
            <w:gridSpan w:val="9"/>
            <w:tcBorders>
              <w:top w:val="nil"/>
              <w:left w:val="nil"/>
              <w:bottom w:val="nil"/>
              <w:right w:val="nil"/>
            </w:tcBorders>
            <w:shd w:val="clear" w:color="000000" w:fill="FFFFFF"/>
            <w:vAlign w:val="center"/>
            <w:hideMark/>
          </w:tcPr>
          <w:p w:rsidR="004679A7" w:rsidRPr="0068716B" w:rsidRDefault="004679A7" w:rsidP="00743E9A">
            <w:pPr>
              <w:spacing w:line="520" w:lineRule="exact"/>
              <w:rPr>
                <w:rFonts w:asciiTheme="minorEastAsia" w:hAnsiTheme="minorEastAsia" w:cstheme="minorEastAsia"/>
                <w:b/>
                <w:sz w:val="22"/>
              </w:rPr>
            </w:pPr>
            <w:r w:rsidRPr="001350C4">
              <w:rPr>
                <w:rFonts w:asciiTheme="minorEastAsia" w:hAnsiTheme="minorEastAsia" w:cstheme="minorEastAsia" w:hint="eastAsia"/>
                <w:b/>
                <w:sz w:val="22"/>
              </w:rPr>
              <w:t>个人简易程序适用率统计表</w:t>
            </w:r>
          </w:p>
        </w:tc>
      </w:tr>
      <w:bookmarkEnd w:id="4"/>
      <w:tr w:rsidR="004679A7" w:rsidRPr="00F475D8" w:rsidTr="00743E9A">
        <w:trPr>
          <w:gridAfter w:val="1"/>
          <w:wAfter w:w="1601" w:type="dxa"/>
          <w:trHeight w:val="333"/>
        </w:trPr>
        <w:tc>
          <w:tcPr>
            <w:tcW w:w="441"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序号</w:t>
            </w:r>
          </w:p>
        </w:tc>
        <w:tc>
          <w:tcPr>
            <w:tcW w:w="15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人员</w:t>
            </w:r>
          </w:p>
        </w:tc>
        <w:tc>
          <w:tcPr>
            <w:tcW w:w="4678" w:type="dxa"/>
            <w:gridSpan w:val="9"/>
            <w:tcBorders>
              <w:top w:val="single" w:sz="4" w:space="0" w:color="auto"/>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已结</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A7" w:rsidRPr="00F475D8" w:rsidRDefault="004679A7" w:rsidP="00743E9A">
            <w:pPr>
              <w:widowControl/>
              <w:jc w:val="center"/>
              <w:rPr>
                <w:rFonts w:asciiTheme="minorEastAsia" w:hAnsiTheme="minorEastAsia" w:cs="Arial"/>
                <w:b/>
                <w:bCs/>
                <w:kern w:val="0"/>
                <w:sz w:val="20"/>
                <w:szCs w:val="20"/>
              </w:rPr>
            </w:pPr>
            <w:r w:rsidRPr="00F475D8">
              <w:rPr>
                <w:rFonts w:asciiTheme="minorEastAsia" w:hAnsiTheme="minorEastAsia" w:cs="Arial" w:hint="eastAsia"/>
                <w:b/>
                <w:bCs/>
                <w:kern w:val="0"/>
                <w:sz w:val="20"/>
                <w:szCs w:val="20"/>
              </w:rPr>
              <w:t>简易程序适用率</w:t>
            </w:r>
          </w:p>
        </w:tc>
      </w:tr>
      <w:tr w:rsidR="004679A7" w:rsidRPr="00F475D8" w:rsidTr="00743E9A">
        <w:trPr>
          <w:gridAfter w:val="1"/>
          <w:wAfter w:w="1601" w:type="dxa"/>
          <w:trHeight w:val="333"/>
        </w:trPr>
        <w:tc>
          <w:tcPr>
            <w:tcW w:w="441" w:type="dxa"/>
            <w:gridSpan w:val="2"/>
            <w:vMerge/>
            <w:tcBorders>
              <w:top w:val="nil"/>
              <w:left w:val="single" w:sz="4" w:space="0" w:color="000000"/>
              <w:bottom w:val="single" w:sz="4" w:space="0" w:color="000000"/>
              <w:right w:val="single" w:sz="4" w:space="0" w:color="000000"/>
            </w:tcBorders>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p>
        </w:tc>
        <w:tc>
          <w:tcPr>
            <w:tcW w:w="1559" w:type="dxa"/>
            <w:vMerge/>
            <w:tcBorders>
              <w:top w:val="nil"/>
              <w:left w:val="nil"/>
              <w:bottom w:val="single" w:sz="4" w:space="0" w:color="000000"/>
              <w:right w:val="single" w:sz="4" w:space="0" w:color="000000"/>
            </w:tcBorders>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p>
        </w:tc>
        <w:tc>
          <w:tcPr>
            <w:tcW w:w="1701" w:type="dxa"/>
            <w:gridSpan w:val="4"/>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刑事一审</w:t>
            </w:r>
          </w:p>
        </w:tc>
        <w:tc>
          <w:tcPr>
            <w:tcW w:w="1134" w:type="dxa"/>
            <w:gridSpan w:val="2"/>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民事一审</w:t>
            </w:r>
          </w:p>
        </w:tc>
        <w:tc>
          <w:tcPr>
            <w:tcW w:w="1134" w:type="dxa"/>
            <w:gridSpan w:val="2"/>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行政一审</w:t>
            </w:r>
          </w:p>
        </w:tc>
        <w:tc>
          <w:tcPr>
            <w:tcW w:w="709" w:type="dxa"/>
            <w:tcBorders>
              <w:top w:val="nil"/>
              <w:left w:val="nil"/>
              <w:bottom w:val="single" w:sz="4" w:space="0" w:color="000000"/>
              <w:right w:val="nil"/>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679A7" w:rsidRPr="00F475D8" w:rsidRDefault="004679A7" w:rsidP="00743E9A">
            <w:pPr>
              <w:widowControl/>
              <w:jc w:val="center"/>
              <w:rPr>
                <w:rFonts w:asciiTheme="minorEastAsia" w:hAnsiTheme="minorEastAsia" w:cs="Arial"/>
                <w:b/>
                <w:bCs/>
                <w:kern w:val="0"/>
                <w:sz w:val="20"/>
                <w:szCs w:val="20"/>
              </w:rPr>
            </w:pPr>
          </w:p>
        </w:tc>
      </w:tr>
      <w:tr w:rsidR="004679A7" w:rsidRPr="00F475D8" w:rsidTr="00743E9A">
        <w:trPr>
          <w:gridAfter w:val="1"/>
          <w:wAfter w:w="1601" w:type="dxa"/>
          <w:trHeight w:val="319"/>
        </w:trPr>
        <w:tc>
          <w:tcPr>
            <w:tcW w:w="441" w:type="dxa"/>
            <w:gridSpan w:val="2"/>
            <w:vMerge/>
            <w:tcBorders>
              <w:top w:val="nil"/>
              <w:left w:val="single" w:sz="4" w:space="0" w:color="000000"/>
              <w:bottom w:val="single" w:sz="4" w:space="0" w:color="000000"/>
              <w:right w:val="single" w:sz="4" w:space="0" w:color="000000"/>
            </w:tcBorders>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p>
        </w:tc>
        <w:tc>
          <w:tcPr>
            <w:tcW w:w="1559" w:type="dxa"/>
            <w:vMerge/>
            <w:tcBorders>
              <w:top w:val="nil"/>
              <w:left w:val="nil"/>
              <w:bottom w:val="single" w:sz="4" w:space="0" w:color="000000"/>
              <w:right w:val="single" w:sz="4" w:space="0" w:color="000000"/>
            </w:tcBorders>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简易</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普通</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速裁</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简易</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普通</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简易</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普通</w:t>
            </w:r>
          </w:p>
        </w:tc>
        <w:tc>
          <w:tcPr>
            <w:tcW w:w="709" w:type="dxa"/>
            <w:tcBorders>
              <w:top w:val="nil"/>
              <w:left w:val="nil"/>
              <w:bottom w:val="single" w:sz="4" w:space="0" w:color="000000"/>
              <w:right w:val="nil"/>
            </w:tcBorders>
            <w:shd w:val="clear" w:color="000000" w:fill="FFFFFF"/>
            <w:hideMark/>
          </w:tcPr>
          <w:p w:rsidR="004679A7" w:rsidRPr="00F475D8" w:rsidRDefault="004679A7" w:rsidP="00743E9A">
            <w:pPr>
              <w:widowControl/>
              <w:jc w:val="center"/>
              <w:rPr>
                <w:rFonts w:asciiTheme="minorEastAsia" w:hAnsiTheme="minorEastAsia" w:cs="Arial"/>
                <w:b/>
                <w:bCs/>
                <w:color w:val="000000"/>
                <w:kern w:val="0"/>
                <w:sz w:val="20"/>
                <w:szCs w:val="20"/>
              </w:rPr>
            </w:pPr>
            <w:r w:rsidRPr="00F475D8">
              <w:rPr>
                <w:rFonts w:asciiTheme="minorEastAsia" w:hAnsiTheme="minorEastAsia" w:cs="Arial"/>
                <w:b/>
                <w:bCs/>
                <w:color w:val="000000"/>
                <w:kern w:val="0"/>
                <w:sz w:val="20"/>
                <w:szCs w:val="20"/>
              </w:rPr>
              <w:t>合计</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679A7" w:rsidRPr="00F475D8" w:rsidRDefault="004679A7" w:rsidP="00743E9A">
            <w:pPr>
              <w:widowControl/>
              <w:jc w:val="center"/>
              <w:rPr>
                <w:rFonts w:asciiTheme="minorEastAsia" w:hAnsiTheme="minorEastAsia" w:cs="Arial"/>
                <w:b/>
                <w:bCs/>
                <w:kern w:val="0"/>
                <w:sz w:val="20"/>
                <w:szCs w:val="20"/>
              </w:rPr>
            </w:pP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w:t>
            </w:r>
          </w:p>
        </w:tc>
        <w:tc>
          <w:tcPr>
            <w:tcW w:w="1559"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刘志才</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3</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709" w:type="dxa"/>
            <w:tcBorders>
              <w:top w:val="nil"/>
              <w:left w:val="nil"/>
              <w:bottom w:val="single" w:sz="4" w:space="0" w:color="000000"/>
              <w:right w:val="nil"/>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郭久泽</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3</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胡志良</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7</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4</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郭雨春</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5</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郭雨春</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6</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王克敏</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4</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7</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蔡佳</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57</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100%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8</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王红波</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55</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98.21%</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9</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张丽梅</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55</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98.21%</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10</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张宝立</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47</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48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97.92%</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11</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马晓红</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33</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97.06%</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12</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王佳慧</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25</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96.15%</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13</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计奎</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24</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88.89%</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14</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王月</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19</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86.36%</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15</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朱海波</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28</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84.85%</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16</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李春辉</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4</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84%</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17</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王鸿彬</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28</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6</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82.35%</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18</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周和影</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18</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7</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72%</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19</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张宏艳</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14</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56%</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20</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杜凌飞</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11</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13</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45.83%</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21</w:t>
            </w:r>
          </w:p>
        </w:tc>
        <w:tc>
          <w:tcPr>
            <w:tcW w:w="1559"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党红梅</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709" w:type="dxa"/>
            <w:tcBorders>
              <w:top w:val="nil"/>
              <w:left w:val="nil"/>
              <w:bottom w:val="single" w:sz="4" w:space="0" w:color="000000"/>
              <w:right w:val="nil"/>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33.33%</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22</w:t>
            </w:r>
          </w:p>
        </w:tc>
        <w:tc>
          <w:tcPr>
            <w:tcW w:w="1559"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张宏彦</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709" w:type="dxa"/>
            <w:tcBorders>
              <w:top w:val="nil"/>
              <w:left w:val="nil"/>
              <w:bottom w:val="single" w:sz="4" w:space="0" w:color="000000"/>
              <w:right w:val="nil"/>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23</w:t>
            </w:r>
          </w:p>
        </w:tc>
        <w:tc>
          <w:tcPr>
            <w:tcW w:w="1559"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张延辉</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567" w:type="dxa"/>
            <w:tcBorders>
              <w:top w:val="nil"/>
              <w:left w:val="nil"/>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0</w:t>
            </w:r>
          </w:p>
        </w:tc>
        <w:tc>
          <w:tcPr>
            <w:tcW w:w="709" w:type="dxa"/>
            <w:tcBorders>
              <w:top w:val="nil"/>
              <w:left w:val="nil"/>
              <w:bottom w:val="single" w:sz="4" w:space="0" w:color="000000"/>
              <w:right w:val="nil"/>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r>
      <w:tr w:rsidR="004679A7" w:rsidRPr="00F475D8" w:rsidTr="00743E9A">
        <w:trPr>
          <w:gridAfter w:val="1"/>
          <w:wAfter w:w="1601" w:type="dxa"/>
          <w:trHeight w:val="246"/>
        </w:trPr>
        <w:tc>
          <w:tcPr>
            <w:tcW w:w="44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4679A7" w:rsidRPr="0068716B" w:rsidRDefault="004679A7" w:rsidP="00743E9A">
            <w:pPr>
              <w:jc w:val="center"/>
              <w:rPr>
                <w:rFonts w:asciiTheme="minorEastAsia" w:hAnsiTheme="minorEastAsia" w:cs="Arial"/>
                <w:color w:val="000000"/>
                <w:sz w:val="20"/>
                <w:szCs w:val="20"/>
              </w:rPr>
            </w:pPr>
            <w:r w:rsidRPr="0068716B">
              <w:rPr>
                <w:rFonts w:asciiTheme="minorEastAsia" w:hAnsiTheme="minorEastAsia" w:cs="Arial"/>
                <w:color w:val="000000"/>
                <w:sz w:val="20"/>
                <w:szCs w:val="20"/>
              </w:rPr>
              <w:t>24</w:t>
            </w:r>
          </w:p>
        </w:tc>
        <w:tc>
          <w:tcPr>
            <w:tcW w:w="1559"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hint="eastAsia"/>
                <w:sz w:val="20"/>
                <w:szCs w:val="20"/>
              </w:rPr>
              <w:t>邱海霞</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gridSpan w:val="2"/>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c>
          <w:tcPr>
            <w:tcW w:w="567" w:type="dxa"/>
            <w:tcBorders>
              <w:top w:val="nil"/>
              <w:left w:val="nil"/>
              <w:bottom w:val="single" w:sz="4" w:space="0" w:color="000000"/>
              <w:right w:val="single" w:sz="4" w:space="0" w:color="000000"/>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12</w:t>
            </w:r>
          </w:p>
        </w:tc>
        <w:tc>
          <w:tcPr>
            <w:tcW w:w="709" w:type="dxa"/>
            <w:tcBorders>
              <w:top w:val="nil"/>
              <w:left w:val="nil"/>
              <w:bottom w:val="single" w:sz="4" w:space="0" w:color="000000"/>
              <w:right w:val="nil"/>
            </w:tcBorders>
            <w:shd w:val="clear" w:color="000000" w:fill="FFFFFF"/>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13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79A7" w:rsidRPr="0068716B" w:rsidRDefault="004679A7" w:rsidP="00743E9A">
            <w:pPr>
              <w:jc w:val="center"/>
              <w:rPr>
                <w:rFonts w:asciiTheme="minorEastAsia" w:hAnsiTheme="minorEastAsia" w:cs="Arial"/>
                <w:sz w:val="20"/>
                <w:szCs w:val="20"/>
              </w:rPr>
            </w:pPr>
            <w:r w:rsidRPr="0068716B">
              <w:rPr>
                <w:rFonts w:asciiTheme="minorEastAsia" w:hAnsiTheme="minorEastAsia" w:cs="Arial"/>
                <w:sz w:val="20"/>
                <w:szCs w:val="20"/>
              </w:rPr>
              <w:t>0%</w:t>
            </w:r>
          </w:p>
        </w:tc>
      </w:tr>
    </w:tbl>
    <w:p w:rsidR="004679A7" w:rsidRPr="00831DBA" w:rsidRDefault="004679A7" w:rsidP="004679A7">
      <w:pPr>
        <w:spacing w:line="520" w:lineRule="exact"/>
        <w:ind w:firstLineChars="250" w:firstLine="753"/>
        <w:rPr>
          <w:rFonts w:ascii="仿宋_GB2312" w:eastAsia="仿宋_GB2312" w:hAnsi="仿宋" w:cstheme="minorEastAsia"/>
          <w:b/>
          <w:sz w:val="30"/>
          <w:szCs w:val="30"/>
        </w:rPr>
      </w:pPr>
      <w:r w:rsidRPr="00831DBA">
        <w:rPr>
          <w:rFonts w:ascii="仿宋_GB2312" w:eastAsia="仿宋_GB2312" w:hAnsi="仿宋" w:cstheme="minorEastAsia" w:hint="eastAsia"/>
          <w:b/>
          <w:sz w:val="30"/>
          <w:szCs w:val="30"/>
        </w:rPr>
        <w:lastRenderedPageBreak/>
        <w:t>十三、调撤率情况</w:t>
      </w:r>
    </w:p>
    <w:p w:rsidR="004679A7" w:rsidRPr="00831DBA" w:rsidRDefault="004679A7" w:rsidP="004679A7">
      <w:pPr>
        <w:spacing w:line="520" w:lineRule="exact"/>
        <w:ind w:firstLineChars="250" w:firstLine="750"/>
        <w:rPr>
          <w:rFonts w:ascii="仿宋_GB2312" w:eastAsia="仿宋_GB2312" w:hAnsi="仿宋" w:cstheme="minorEastAsia"/>
          <w:color w:val="FF0000"/>
          <w:sz w:val="30"/>
          <w:szCs w:val="30"/>
        </w:rPr>
      </w:pPr>
      <w:r w:rsidRPr="00831DBA">
        <w:rPr>
          <w:rFonts w:ascii="仿宋_GB2312" w:eastAsia="仿宋_GB2312" w:hAnsi="仿宋" w:cstheme="minorEastAsia" w:hint="eastAsia"/>
          <w:sz w:val="30"/>
          <w:szCs w:val="30"/>
        </w:rPr>
        <w:t>2019年1月-3月我院调解结案173件、撤诉结案97件，调撤率46.79％。</w:t>
      </w:r>
    </w:p>
    <w:p w:rsidR="004679A7" w:rsidRDefault="004679A7" w:rsidP="004679A7">
      <w:pPr>
        <w:spacing w:line="520" w:lineRule="exact"/>
        <w:ind w:firstLineChars="1246" w:firstLine="3002"/>
        <w:rPr>
          <w:rFonts w:asciiTheme="minorEastAsia" w:hAnsiTheme="minorEastAsia" w:cstheme="minorEastAsia"/>
          <w:b/>
          <w:sz w:val="24"/>
          <w:szCs w:val="24"/>
        </w:rPr>
      </w:pPr>
      <w:r w:rsidRPr="00B67028">
        <w:rPr>
          <w:rFonts w:asciiTheme="minorEastAsia" w:hAnsiTheme="minorEastAsia" w:cstheme="minorEastAsia" w:hint="eastAsia"/>
          <w:b/>
          <w:sz w:val="24"/>
          <w:szCs w:val="24"/>
        </w:rPr>
        <w:t>个人调撤率统计表</w:t>
      </w:r>
    </w:p>
    <w:tbl>
      <w:tblPr>
        <w:tblW w:w="8640" w:type="dxa"/>
        <w:tblInd w:w="93" w:type="dxa"/>
        <w:tblLook w:val="04A0"/>
      </w:tblPr>
      <w:tblGrid>
        <w:gridCol w:w="724"/>
        <w:gridCol w:w="1134"/>
        <w:gridCol w:w="1382"/>
        <w:gridCol w:w="1080"/>
        <w:gridCol w:w="1080"/>
        <w:gridCol w:w="1080"/>
        <w:gridCol w:w="1080"/>
        <w:gridCol w:w="1080"/>
      </w:tblGrid>
      <w:tr w:rsidR="004679A7" w:rsidRPr="0074758E" w:rsidTr="00743E9A">
        <w:trPr>
          <w:trHeight w:val="4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法官</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A7"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诉讼案件</w:t>
            </w:r>
          </w:p>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结案数</w:t>
            </w:r>
          </w:p>
        </w:tc>
        <w:tc>
          <w:tcPr>
            <w:tcW w:w="4320" w:type="dxa"/>
            <w:gridSpan w:val="4"/>
            <w:tcBorders>
              <w:top w:val="single" w:sz="4" w:space="0" w:color="auto"/>
              <w:left w:val="nil"/>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调撤结案数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调撤率</w:t>
            </w:r>
          </w:p>
        </w:tc>
      </w:tr>
      <w:tr w:rsidR="004679A7" w:rsidRPr="0074758E" w:rsidTr="00743E9A">
        <w:trPr>
          <w:trHeight w:val="8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79A7" w:rsidRPr="0074758E" w:rsidRDefault="004679A7" w:rsidP="00743E9A">
            <w:pPr>
              <w:widowControl/>
              <w:jc w:val="left"/>
              <w:rPr>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9A7" w:rsidRPr="0074758E" w:rsidRDefault="004679A7" w:rsidP="00743E9A">
            <w:pPr>
              <w:widowControl/>
              <w:jc w:val="left"/>
              <w:rPr>
                <w:rFonts w:ascii="宋体" w:eastAsia="宋体" w:hAnsi="宋体" w:cs="宋体"/>
                <w:b/>
                <w:bCs/>
                <w:color w:val="000000"/>
                <w:kern w:val="0"/>
                <w:sz w:val="2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4679A7" w:rsidRPr="0074758E" w:rsidRDefault="004679A7" w:rsidP="00743E9A">
            <w:pPr>
              <w:widowControl/>
              <w:jc w:val="left"/>
              <w:rPr>
                <w:rFonts w:ascii="宋体" w:eastAsia="宋体" w:hAnsi="宋体" w:cs="宋体"/>
                <w:b/>
                <w:bCs/>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调解结案数</w:t>
            </w:r>
          </w:p>
        </w:tc>
        <w:tc>
          <w:tcPr>
            <w:tcW w:w="1080" w:type="dxa"/>
            <w:tcBorders>
              <w:top w:val="nil"/>
              <w:left w:val="nil"/>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撤诉结案数</w:t>
            </w:r>
          </w:p>
        </w:tc>
        <w:tc>
          <w:tcPr>
            <w:tcW w:w="1080" w:type="dxa"/>
            <w:tcBorders>
              <w:top w:val="nil"/>
              <w:left w:val="nil"/>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按撤诉处理结案数</w:t>
            </w:r>
          </w:p>
        </w:tc>
        <w:tc>
          <w:tcPr>
            <w:tcW w:w="1080" w:type="dxa"/>
            <w:tcBorders>
              <w:top w:val="nil"/>
              <w:left w:val="nil"/>
              <w:bottom w:val="single" w:sz="4" w:space="0" w:color="auto"/>
              <w:right w:val="single" w:sz="4" w:space="0" w:color="auto"/>
            </w:tcBorders>
            <w:shd w:val="clear" w:color="auto" w:fill="auto"/>
            <w:vAlign w:val="center"/>
            <w:hideMark/>
          </w:tcPr>
          <w:p w:rsidR="004679A7" w:rsidRPr="0074758E" w:rsidRDefault="004679A7" w:rsidP="00743E9A">
            <w:pPr>
              <w:widowControl/>
              <w:jc w:val="center"/>
              <w:rPr>
                <w:rFonts w:ascii="宋体" w:eastAsia="宋体" w:hAnsi="宋体" w:cs="宋体"/>
                <w:b/>
                <w:bCs/>
                <w:color w:val="000000"/>
                <w:kern w:val="0"/>
                <w:sz w:val="22"/>
              </w:rPr>
            </w:pPr>
            <w:r w:rsidRPr="0074758E">
              <w:rPr>
                <w:rFonts w:ascii="宋体" w:eastAsia="宋体" w:hAnsi="宋体" w:cs="宋体" w:hint="eastAsia"/>
                <w:b/>
                <w:bCs/>
                <w:color w:val="000000"/>
                <w:kern w:val="0"/>
                <w:sz w:val="22"/>
              </w:rPr>
              <w:t>合计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679A7" w:rsidRPr="0074758E" w:rsidRDefault="004679A7" w:rsidP="00743E9A">
            <w:pPr>
              <w:widowControl/>
              <w:jc w:val="left"/>
              <w:rPr>
                <w:rFonts w:ascii="宋体" w:eastAsia="宋体" w:hAnsi="宋体" w:cs="宋体"/>
                <w:b/>
                <w:bCs/>
                <w:color w:val="000000"/>
                <w:kern w:val="0"/>
                <w:sz w:val="22"/>
              </w:rPr>
            </w:pP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胡志良</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85.71%</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马晓红</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29</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85.29%</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王克敏</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75%</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王鸿彬</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73.53%</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张宝立</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48</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66.67%</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郭雨春</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66.67%</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王红波</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56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66.07%</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王月</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22</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63.64%</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张丽梅</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56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58.93%</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蔡佳</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58</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46.55%</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王佳慧</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46.15%</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计奎</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44.44%</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党红梅</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33.33%</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朱海波</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32.35%</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邱海霞</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30.77%</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李春辉</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25.93%</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郭久泽</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14.29%</w:t>
            </w:r>
          </w:p>
        </w:tc>
      </w:tr>
      <w:tr w:rsidR="004679A7" w:rsidRPr="0074758E" w:rsidTr="00743E9A">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79A7" w:rsidRPr="009320A2" w:rsidRDefault="004679A7" w:rsidP="00743E9A">
            <w:pPr>
              <w:widowControl/>
              <w:jc w:val="center"/>
              <w:rPr>
                <w:rFonts w:ascii="宋体" w:eastAsia="宋体" w:hAnsi="宋体" w:cs="宋体"/>
                <w:color w:val="000000"/>
                <w:kern w:val="0"/>
                <w:sz w:val="20"/>
                <w:szCs w:val="20"/>
              </w:rPr>
            </w:pPr>
            <w:r w:rsidRPr="009320A2">
              <w:rPr>
                <w:rFonts w:ascii="宋体" w:eastAsia="宋体" w:hAnsi="宋体" w:cs="宋体" w:hint="eastAsia"/>
                <w:color w:val="000000"/>
                <w:kern w:val="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周和影</w:t>
            </w:r>
          </w:p>
        </w:tc>
        <w:tc>
          <w:tcPr>
            <w:tcW w:w="1382"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29</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4679A7" w:rsidRPr="009320A2" w:rsidRDefault="004679A7" w:rsidP="00743E9A">
            <w:pPr>
              <w:jc w:val="center"/>
              <w:rPr>
                <w:rFonts w:ascii="宋体" w:eastAsia="宋体" w:hAnsi="宋体" w:cs="宋体"/>
                <w:color w:val="000000"/>
                <w:sz w:val="20"/>
                <w:szCs w:val="20"/>
              </w:rPr>
            </w:pPr>
            <w:r w:rsidRPr="009320A2">
              <w:rPr>
                <w:rFonts w:hint="eastAsia"/>
                <w:color w:val="000000"/>
                <w:sz w:val="20"/>
                <w:szCs w:val="20"/>
              </w:rPr>
              <w:t>10.34%</w:t>
            </w:r>
          </w:p>
        </w:tc>
      </w:tr>
    </w:tbl>
    <w:p w:rsidR="004679A7" w:rsidRDefault="004679A7" w:rsidP="004679A7">
      <w:pPr>
        <w:rPr>
          <w:rFonts w:ascii="仿宋" w:eastAsia="仿宋" w:hAnsi="仿宋" w:cstheme="minorEastAsia"/>
          <w:b/>
          <w:sz w:val="30"/>
          <w:szCs w:val="30"/>
        </w:rPr>
      </w:pPr>
      <w:r w:rsidRPr="00831DBA">
        <w:rPr>
          <w:rFonts w:ascii="仿宋" w:eastAsia="仿宋" w:hAnsi="仿宋" w:cstheme="minorEastAsia" w:hint="eastAsia"/>
          <w:b/>
          <w:sz w:val="30"/>
          <w:szCs w:val="30"/>
        </w:rPr>
        <w:t xml:space="preserve"> </w:t>
      </w:r>
    </w:p>
    <w:p w:rsidR="004679A7" w:rsidRPr="00831DBA" w:rsidRDefault="004679A7" w:rsidP="004679A7">
      <w:pPr>
        <w:rPr>
          <w:rFonts w:ascii="仿宋" w:eastAsia="仿宋" w:hAnsi="仿宋" w:cstheme="minorEastAsia"/>
          <w:b/>
          <w:sz w:val="30"/>
          <w:szCs w:val="30"/>
        </w:rPr>
      </w:pPr>
      <w:r>
        <w:rPr>
          <w:rFonts w:ascii="仿宋" w:eastAsia="仿宋" w:hAnsi="仿宋" w:cstheme="minorEastAsia" w:hint="eastAsia"/>
          <w:b/>
          <w:sz w:val="30"/>
          <w:szCs w:val="30"/>
        </w:rPr>
        <w:t xml:space="preserve"> </w:t>
      </w:r>
      <w:r w:rsidRPr="00831DBA">
        <w:rPr>
          <w:rFonts w:ascii="仿宋" w:eastAsia="仿宋" w:hAnsi="仿宋" w:cstheme="minorEastAsia" w:hint="eastAsia"/>
          <w:b/>
          <w:sz w:val="30"/>
          <w:szCs w:val="30"/>
        </w:rPr>
        <w:t xml:space="preserve"> 十四、长期未结诉讼案件</w:t>
      </w:r>
    </w:p>
    <w:p w:rsidR="004679A7" w:rsidRPr="00831DBA" w:rsidRDefault="004679A7" w:rsidP="004679A7">
      <w:pPr>
        <w:ind w:firstLineChars="150" w:firstLine="450"/>
        <w:rPr>
          <w:rFonts w:ascii="仿宋" w:eastAsia="仿宋" w:hAnsi="仿宋" w:cstheme="minorEastAsia"/>
          <w:sz w:val="30"/>
          <w:szCs w:val="30"/>
        </w:rPr>
      </w:pPr>
      <w:r w:rsidRPr="00831DBA">
        <w:rPr>
          <w:rFonts w:ascii="仿宋" w:eastAsia="仿宋" w:hAnsi="仿宋" w:cstheme="minorEastAsia" w:hint="eastAsia"/>
          <w:sz w:val="30"/>
          <w:szCs w:val="30"/>
        </w:rPr>
        <w:t>截</w:t>
      </w:r>
      <w:r>
        <w:rPr>
          <w:rFonts w:ascii="仿宋" w:eastAsia="仿宋" w:hAnsi="仿宋" w:cstheme="minorEastAsia" w:hint="eastAsia"/>
          <w:sz w:val="30"/>
          <w:szCs w:val="30"/>
        </w:rPr>
        <w:t>至</w:t>
      </w:r>
      <w:r w:rsidRPr="00831DBA">
        <w:rPr>
          <w:rFonts w:ascii="仿宋" w:eastAsia="仿宋" w:hAnsi="仿宋" w:cstheme="minorEastAsia" w:hint="eastAsia"/>
          <w:sz w:val="30"/>
          <w:szCs w:val="30"/>
        </w:rPr>
        <w:t>2019年3月1日，我院超过12个月未结诉讼案件1件。</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976"/>
        <w:gridCol w:w="1134"/>
        <w:gridCol w:w="1134"/>
        <w:gridCol w:w="851"/>
      </w:tblGrid>
      <w:tr w:rsidR="004679A7" w:rsidRPr="00831DBA" w:rsidTr="004679A7">
        <w:trPr>
          <w:trHeight w:val="98"/>
        </w:trPr>
        <w:tc>
          <w:tcPr>
            <w:tcW w:w="2836" w:type="dxa"/>
            <w:shd w:val="clear" w:color="000000" w:fill="FFFFFF"/>
            <w:vAlign w:val="center"/>
            <w:hideMark/>
          </w:tcPr>
          <w:p w:rsidR="004679A7" w:rsidRPr="00831DBA" w:rsidRDefault="004679A7" w:rsidP="00743E9A">
            <w:pPr>
              <w:widowControl/>
              <w:spacing w:line="300" w:lineRule="exact"/>
              <w:jc w:val="center"/>
              <w:rPr>
                <w:rFonts w:asciiTheme="minorEastAsia" w:hAnsiTheme="minorEastAsia" w:cs="Arial"/>
                <w:b/>
                <w:bCs/>
                <w:color w:val="000000"/>
                <w:kern w:val="0"/>
                <w:sz w:val="20"/>
                <w:szCs w:val="20"/>
              </w:rPr>
            </w:pPr>
            <w:r w:rsidRPr="00831DBA">
              <w:rPr>
                <w:rFonts w:asciiTheme="minorEastAsia" w:hAnsiTheme="minorEastAsia" w:cs="Arial"/>
                <w:b/>
                <w:bCs/>
                <w:color w:val="000000"/>
                <w:kern w:val="0"/>
                <w:sz w:val="20"/>
                <w:szCs w:val="20"/>
              </w:rPr>
              <w:t>案号</w:t>
            </w:r>
          </w:p>
        </w:tc>
        <w:tc>
          <w:tcPr>
            <w:tcW w:w="2976" w:type="dxa"/>
            <w:shd w:val="clear" w:color="000000" w:fill="FFFFFF"/>
            <w:vAlign w:val="center"/>
            <w:hideMark/>
          </w:tcPr>
          <w:p w:rsidR="004679A7" w:rsidRPr="00831DBA" w:rsidRDefault="004679A7" w:rsidP="00743E9A">
            <w:pPr>
              <w:widowControl/>
              <w:spacing w:line="300" w:lineRule="exact"/>
              <w:jc w:val="center"/>
              <w:rPr>
                <w:rFonts w:asciiTheme="minorEastAsia" w:hAnsiTheme="minorEastAsia" w:cs="Arial"/>
                <w:b/>
                <w:bCs/>
                <w:color w:val="000000"/>
                <w:kern w:val="0"/>
                <w:sz w:val="20"/>
                <w:szCs w:val="20"/>
              </w:rPr>
            </w:pPr>
            <w:r w:rsidRPr="00831DBA">
              <w:rPr>
                <w:rFonts w:asciiTheme="minorEastAsia" w:hAnsiTheme="minorEastAsia" w:cs="Arial"/>
                <w:b/>
                <w:bCs/>
                <w:color w:val="000000"/>
                <w:kern w:val="0"/>
                <w:sz w:val="20"/>
                <w:szCs w:val="20"/>
              </w:rPr>
              <w:t>案件名称</w:t>
            </w:r>
          </w:p>
        </w:tc>
        <w:tc>
          <w:tcPr>
            <w:tcW w:w="1134" w:type="dxa"/>
            <w:shd w:val="clear" w:color="000000" w:fill="FFFFFF"/>
            <w:vAlign w:val="center"/>
            <w:hideMark/>
          </w:tcPr>
          <w:p w:rsidR="004679A7" w:rsidRPr="00831DBA" w:rsidRDefault="004679A7" w:rsidP="00743E9A">
            <w:pPr>
              <w:widowControl/>
              <w:spacing w:line="300" w:lineRule="exact"/>
              <w:jc w:val="center"/>
              <w:rPr>
                <w:rFonts w:asciiTheme="minorEastAsia" w:hAnsiTheme="minorEastAsia" w:cs="Arial"/>
                <w:b/>
                <w:bCs/>
                <w:color w:val="000000"/>
                <w:kern w:val="0"/>
                <w:sz w:val="20"/>
                <w:szCs w:val="20"/>
              </w:rPr>
            </w:pPr>
            <w:r w:rsidRPr="00831DBA">
              <w:rPr>
                <w:rFonts w:asciiTheme="minorEastAsia" w:hAnsiTheme="minorEastAsia" w:cs="Arial"/>
                <w:b/>
                <w:bCs/>
                <w:color w:val="000000"/>
                <w:kern w:val="0"/>
                <w:sz w:val="20"/>
                <w:szCs w:val="20"/>
              </w:rPr>
              <w:t>立案日期</w:t>
            </w:r>
          </w:p>
        </w:tc>
        <w:tc>
          <w:tcPr>
            <w:tcW w:w="1134" w:type="dxa"/>
            <w:shd w:val="clear" w:color="000000" w:fill="FFFFFF"/>
            <w:vAlign w:val="center"/>
            <w:hideMark/>
          </w:tcPr>
          <w:p w:rsidR="004679A7" w:rsidRPr="00831DBA" w:rsidRDefault="004679A7" w:rsidP="00743E9A">
            <w:pPr>
              <w:widowControl/>
              <w:spacing w:line="300" w:lineRule="exact"/>
              <w:jc w:val="center"/>
              <w:rPr>
                <w:rFonts w:asciiTheme="minorEastAsia" w:hAnsiTheme="minorEastAsia" w:cs="Arial"/>
                <w:b/>
                <w:bCs/>
                <w:color w:val="000000"/>
                <w:kern w:val="0"/>
                <w:sz w:val="20"/>
                <w:szCs w:val="20"/>
              </w:rPr>
            </w:pPr>
            <w:r w:rsidRPr="00831DBA">
              <w:rPr>
                <w:rFonts w:asciiTheme="minorEastAsia" w:hAnsiTheme="minorEastAsia" w:cs="Arial"/>
                <w:b/>
                <w:bCs/>
                <w:color w:val="000000"/>
                <w:kern w:val="0"/>
                <w:sz w:val="20"/>
                <w:szCs w:val="20"/>
              </w:rPr>
              <w:t>承办庭室</w:t>
            </w:r>
          </w:p>
        </w:tc>
        <w:tc>
          <w:tcPr>
            <w:tcW w:w="851" w:type="dxa"/>
            <w:shd w:val="clear" w:color="000000" w:fill="FFFFFF"/>
            <w:vAlign w:val="center"/>
            <w:hideMark/>
          </w:tcPr>
          <w:p w:rsidR="004679A7" w:rsidRPr="00831DBA" w:rsidRDefault="004679A7" w:rsidP="00743E9A">
            <w:pPr>
              <w:widowControl/>
              <w:spacing w:line="300" w:lineRule="exact"/>
              <w:jc w:val="center"/>
              <w:rPr>
                <w:rFonts w:asciiTheme="minorEastAsia" w:hAnsiTheme="minorEastAsia" w:cs="Arial"/>
                <w:b/>
                <w:bCs/>
                <w:color w:val="000000"/>
                <w:kern w:val="0"/>
                <w:sz w:val="20"/>
                <w:szCs w:val="20"/>
              </w:rPr>
            </w:pPr>
            <w:r w:rsidRPr="00831DBA">
              <w:rPr>
                <w:rFonts w:asciiTheme="minorEastAsia" w:hAnsiTheme="minorEastAsia" w:cs="Arial"/>
                <w:b/>
                <w:bCs/>
                <w:color w:val="000000"/>
                <w:kern w:val="0"/>
                <w:sz w:val="20"/>
                <w:szCs w:val="20"/>
              </w:rPr>
              <w:t>承办人</w:t>
            </w:r>
          </w:p>
        </w:tc>
      </w:tr>
      <w:tr w:rsidR="004679A7" w:rsidRPr="00831DBA" w:rsidTr="004679A7">
        <w:trPr>
          <w:trHeight w:val="986"/>
        </w:trPr>
        <w:tc>
          <w:tcPr>
            <w:tcW w:w="2836" w:type="dxa"/>
            <w:shd w:val="clear" w:color="000000" w:fill="FFFFFF"/>
            <w:vAlign w:val="center"/>
            <w:hideMark/>
          </w:tcPr>
          <w:p w:rsidR="004679A7" w:rsidRPr="004679A7" w:rsidRDefault="004679A7" w:rsidP="00743E9A">
            <w:pPr>
              <w:widowControl/>
              <w:spacing w:line="300" w:lineRule="exact"/>
              <w:jc w:val="left"/>
              <w:rPr>
                <w:rFonts w:ascii="宋体" w:eastAsia="宋体" w:hAnsi="宋体" w:cs="Arial"/>
                <w:color w:val="000000"/>
                <w:kern w:val="0"/>
                <w:szCs w:val="21"/>
              </w:rPr>
            </w:pPr>
            <w:r w:rsidRPr="004679A7">
              <w:rPr>
                <w:rFonts w:ascii="宋体" w:eastAsia="宋体" w:hAnsi="宋体" w:cs="Arial"/>
                <w:color w:val="000000"/>
                <w:kern w:val="0"/>
                <w:szCs w:val="21"/>
              </w:rPr>
              <w:t>（2018）吉0323民初316号</w:t>
            </w:r>
          </w:p>
        </w:tc>
        <w:tc>
          <w:tcPr>
            <w:tcW w:w="2976" w:type="dxa"/>
            <w:shd w:val="clear" w:color="000000" w:fill="FFFFFF"/>
            <w:vAlign w:val="center"/>
            <w:hideMark/>
          </w:tcPr>
          <w:p w:rsidR="004679A7" w:rsidRPr="00831DBA" w:rsidRDefault="004679A7" w:rsidP="00743E9A">
            <w:pPr>
              <w:widowControl/>
              <w:spacing w:line="260" w:lineRule="exact"/>
              <w:jc w:val="left"/>
              <w:rPr>
                <w:rFonts w:ascii="宋体" w:eastAsia="宋体" w:hAnsi="宋体" w:cs="Arial"/>
                <w:color w:val="000000"/>
                <w:kern w:val="0"/>
                <w:sz w:val="20"/>
                <w:szCs w:val="20"/>
              </w:rPr>
            </w:pPr>
            <w:r w:rsidRPr="00831DBA">
              <w:rPr>
                <w:rFonts w:ascii="宋体" w:eastAsia="宋体" w:hAnsi="宋体" w:cs="Arial"/>
                <w:color w:val="000000"/>
                <w:kern w:val="0"/>
                <w:sz w:val="20"/>
                <w:szCs w:val="20"/>
              </w:rPr>
              <w:t>吉林远通路桥工程有限公司诉伊通满族自治县景台镇五台子村村民委员会等建设工程施工合同纠纷一案</w:t>
            </w:r>
          </w:p>
        </w:tc>
        <w:tc>
          <w:tcPr>
            <w:tcW w:w="1134" w:type="dxa"/>
            <w:shd w:val="clear" w:color="000000" w:fill="FFFFFF"/>
            <w:vAlign w:val="center"/>
            <w:hideMark/>
          </w:tcPr>
          <w:p w:rsidR="004679A7" w:rsidRPr="00831DBA" w:rsidRDefault="004679A7" w:rsidP="00743E9A">
            <w:pPr>
              <w:widowControl/>
              <w:spacing w:line="300" w:lineRule="exact"/>
              <w:jc w:val="center"/>
              <w:rPr>
                <w:rFonts w:ascii="宋体" w:eastAsia="宋体" w:hAnsi="宋体" w:cs="Arial"/>
                <w:color w:val="000000"/>
                <w:kern w:val="0"/>
                <w:sz w:val="20"/>
                <w:szCs w:val="20"/>
              </w:rPr>
            </w:pPr>
            <w:r w:rsidRPr="00831DBA">
              <w:rPr>
                <w:rFonts w:ascii="宋体" w:eastAsia="宋体" w:hAnsi="宋体" w:cs="Arial" w:hint="eastAsia"/>
                <w:color w:val="000000"/>
                <w:kern w:val="0"/>
                <w:sz w:val="20"/>
                <w:szCs w:val="20"/>
              </w:rPr>
              <w:t>2018.2.28</w:t>
            </w:r>
          </w:p>
        </w:tc>
        <w:tc>
          <w:tcPr>
            <w:tcW w:w="1134" w:type="dxa"/>
            <w:shd w:val="clear" w:color="000000" w:fill="FFFFFF"/>
            <w:vAlign w:val="center"/>
            <w:hideMark/>
          </w:tcPr>
          <w:p w:rsidR="004679A7" w:rsidRPr="00831DBA" w:rsidRDefault="004679A7" w:rsidP="00743E9A">
            <w:pPr>
              <w:widowControl/>
              <w:spacing w:line="300" w:lineRule="exact"/>
              <w:jc w:val="center"/>
              <w:rPr>
                <w:rFonts w:ascii="宋体" w:eastAsia="宋体" w:hAnsi="宋体" w:cs="Arial"/>
                <w:color w:val="000000"/>
                <w:kern w:val="0"/>
                <w:sz w:val="20"/>
                <w:szCs w:val="20"/>
              </w:rPr>
            </w:pPr>
            <w:r w:rsidRPr="00831DBA">
              <w:rPr>
                <w:rFonts w:ascii="宋体" w:eastAsia="宋体" w:hAnsi="宋体" w:cs="Arial"/>
                <w:color w:val="000000"/>
                <w:kern w:val="0"/>
                <w:sz w:val="20"/>
                <w:szCs w:val="20"/>
              </w:rPr>
              <w:t>马安法庭</w:t>
            </w:r>
          </w:p>
        </w:tc>
        <w:tc>
          <w:tcPr>
            <w:tcW w:w="851" w:type="dxa"/>
            <w:shd w:val="clear" w:color="000000" w:fill="FFFFFF"/>
            <w:vAlign w:val="center"/>
            <w:hideMark/>
          </w:tcPr>
          <w:p w:rsidR="004679A7" w:rsidRPr="00831DBA" w:rsidRDefault="004679A7" w:rsidP="00743E9A">
            <w:pPr>
              <w:widowControl/>
              <w:spacing w:line="300" w:lineRule="exact"/>
              <w:jc w:val="center"/>
              <w:rPr>
                <w:rFonts w:ascii="宋体" w:eastAsia="宋体" w:hAnsi="宋体" w:cs="Arial"/>
                <w:color w:val="000000"/>
                <w:kern w:val="0"/>
                <w:sz w:val="20"/>
                <w:szCs w:val="20"/>
              </w:rPr>
            </w:pPr>
            <w:r w:rsidRPr="00831DBA">
              <w:rPr>
                <w:rFonts w:ascii="宋体" w:eastAsia="宋体" w:hAnsi="宋体" w:cs="Arial"/>
                <w:color w:val="000000"/>
                <w:kern w:val="0"/>
                <w:sz w:val="20"/>
                <w:szCs w:val="20"/>
              </w:rPr>
              <w:t>蔡佳</w:t>
            </w:r>
          </w:p>
        </w:tc>
      </w:tr>
    </w:tbl>
    <w:p w:rsidR="004679A7" w:rsidRDefault="004679A7" w:rsidP="004679A7">
      <w:pPr>
        <w:spacing w:line="500" w:lineRule="exact"/>
        <w:ind w:firstLineChars="148" w:firstLine="446"/>
        <w:rPr>
          <w:rFonts w:ascii="仿宋_GB2312" w:eastAsia="仿宋_GB2312" w:hAnsi="仿宋" w:cstheme="minorEastAsia"/>
          <w:b/>
          <w:sz w:val="30"/>
          <w:szCs w:val="30"/>
        </w:rPr>
      </w:pPr>
    </w:p>
    <w:p w:rsidR="004679A7" w:rsidRPr="00203645" w:rsidRDefault="004679A7" w:rsidP="00E00C2B">
      <w:pPr>
        <w:spacing w:line="510" w:lineRule="exact"/>
        <w:ind w:firstLineChars="148" w:firstLine="446"/>
        <w:rPr>
          <w:rFonts w:ascii="仿宋_GB2312" w:eastAsia="仿宋_GB2312" w:hAnsi="仿宋" w:cstheme="minorEastAsia"/>
          <w:b/>
          <w:color w:val="FF0000"/>
          <w:sz w:val="30"/>
          <w:szCs w:val="30"/>
        </w:rPr>
      </w:pPr>
      <w:r>
        <w:rPr>
          <w:rFonts w:ascii="仿宋_GB2312" w:eastAsia="仿宋_GB2312" w:hAnsi="仿宋" w:cstheme="minorEastAsia" w:hint="eastAsia"/>
          <w:b/>
          <w:sz w:val="30"/>
          <w:szCs w:val="30"/>
        </w:rPr>
        <w:lastRenderedPageBreak/>
        <w:t>十五</w:t>
      </w:r>
      <w:r w:rsidRPr="006D2634">
        <w:rPr>
          <w:rFonts w:ascii="仿宋_GB2312" w:eastAsia="仿宋_GB2312" w:hAnsi="仿宋" w:cstheme="minorEastAsia" w:hint="eastAsia"/>
          <w:b/>
          <w:sz w:val="30"/>
          <w:szCs w:val="30"/>
        </w:rPr>
        <w:t>、201</w:t>
      </w:r>
      <w:r>
        <w:rPr>
          <w:rFonts w:ascii="仿宋_GB2312" w:eastAsia="仿宋_GB2312" w:hAnsi="仿宋" w:cstheme="minorEastAsia" w:hint="eastAsia"/>
          <w:b/>
          <w:sz w:val="30"/>
          <w:szCs w:val="30"/>
        </w:rPr>
        <w:t>9</w:t>
      </w:r>
      <w:r w:rsidRPr="006D2634">
        <w:rPr>
          <w:rFonts w:ascii="仿宋_GB2312" w:eastAsia="仿宋_GB2312" w:hAnsi="仿宋" w:cstheme="minorEastAsia" w:hint="eastAsia"/>
          <w:b/>
          <w:sz w:val="30"/>
          <w:szCs w:val="30"/>
        </w:rPr>
        <w:t>年</w:t>
      </w:r>
      <w:r>
        <w:rPr>
          <w:rFonts w:ascii="仿宋_GB2312" w:eastAsia="仿宋_GB2312" w:hAnsi="仿宋" w:cstheme="minorEastAsia" w:hint="eastAsia"/>
          <w:b/>
          <w:sz w:val="30"/>
          <w:szCs w:val="30"/>
        </w:rPr>
        <w:t>第一季度</w:t>
      </w:r>
      <w:r w:rsidRPr="006D2634">
        <w:rPr>
          <w:rFonts w:ascii="仿宋_GB2312" w:eastAsia="仿宋_GB2312" w:hAnsi="仿宋" w:cstheme="minorEastAsia" w:hint="eastAsia"/>
          <w:b/>
          <w:sz w:val="30"/>
          <w:szCs w:val="30"/>
        </w:rPr>
        <w:t>审判执行工作中存在的</w:t>
      </w:r>
      <w:r w:rsidRPr="00E45595">
        <w:rPr>
          <w:rFonts w:ascii="仿宋_GB2312" w:eastAsia="仿宋_GB2312" w:hAnsi="仿宋" w:cstheme="minorEastAsia" w:hint="eastAsia"/>
          <w:b/>
          <w:sz w:val="30"/>
          <w:szCs w:val="30"/>
        </w:rPr>
        <w:t>主要问题</w:t>
      </w:r>
    </w:p>
    <w:p w:rsidR="004679A7" w:rsidRPr="00284E16" w:rsidRDefault="00E00C2B" w:rsidP="00E00C2B">
      <w:pPr>
        <w:spacing w:line="510" w:lineRule="exact"/>
        <w:ind w:firstLineChars="99" w:firstLine="298"/>
        <w:rPr>
          <w:rFonts w:ascii="仿宋" w:eastAsia="仿宋" w:hAnsi="仿宋" w:cstheme="minorEastAsia"/>
          <w:b/>
          <w:sz w:val="30"/>
          <w:szCs w:val="30"/>
        </w:rPr>
      </w:pPr>
      <w:r>
        <w:rPr>
          <w:rFonts w:ascii="仿宋" w:eastAsia="仿宋" w:hAnsi="仿宋" w:cstheme="minorEastAsia" w:hint="eastAsia"/>
          <w:b/>
          <w:sz w:val="30"/>
          <w:szCs w:val="30"/>
        </w:rPr>
        <w:t>（一）案例报送工作不重视、编写不规范</w:t>
      </w:r>
    </w:p>
    <w:p w:rsidR="004679A7" w:rsidRPr="00284E16" w:rsidRDefault="004679A7" w:rsidP="00E00C2B">
      <w:pPr>
        <w:spacing w:line="510" w:lineRule="exact"/>
        <w:ind w:firstLineChars="150" w:firstLine="450"/>
        <w:rPr>
          <w:rFonts w:ascii="仿宋" w:eastAsia="仿宋" w:hAnsi="仿宋" w:cstheme="minorEastAsia"/>
          <w:sz w:val="30"/>
          <w:szCs w:val="30"/>
        </w:rPr>
      </w:pPr>
      <w:r w:rsidRPr="00284E16">
        <w:rPr>
          <w:rFonts w:ascii="仿宋" w:eastAsia="仿宋" w:hAnsi="仿宋" w:cstheme="minorEastAsia" w:hint="eastAsia"/>
          <w:sz w:val="30"/>
          <w:szCs w:val="30"/>
        </w:rPr>
        <w:t>1</w:t>
      </w:r>
      <w:r w:rsidR="00E00C2B">
        <w:rPr>
          <w:rFonts w:ascii="仿宋" w:eastAsia="仿宋" w:hAnsi="仿宋" w:cstheme="minorEastAsia" w:hint="eastAsia"/>
          <w:sz w:val="30"/>
          <w:szCs w:val="30"/>
        </w:rPr>
        <w:t>、案例编报质量有待提高。本院每年组织报送的案例数量较多</w:t>
      </w:r>
      <w:r w:rsidRPr="00284E16">
        <w:rPr>
          <w:rFonts w:ascii="仿宋" w:eastAsia="仿宋" w:hAnsi="仿宋" w:cstheme="minorEastAsia" w:hint="eastAsia"/>
          <w:sz w:val="30"/>
          <w:szCs w:val="30"/>
        </w:rPr>
        <w:t>，但均未被上级院采用。从历年报送案例类型来看，多以传统类型、常见的、共性的案例为主，新类型、具有指导价值的案例较少。从案例编报的格式要求来看，一些案例存在格式不规范、裁判要旨提炼不准确、裁判理由说理不透彻等问题。</w:t>
      </w:r>
    </w:p>
    <w:p w:rsidR="004679A7" w:rsidRPr="00284E16" w:rsidRDefault="004679A7" w:rsidP="00E00C2B">
      <w:pPr>
        <w:spacing w:line="510" w:lineRule="exact"/>
        <w:rPr>
          <w:rFonts w:ascii="仿宋" w:eastAsia="仿宋" w:hAnsi="仿宋" w:cstheme="minorEastAsia"/>
          <w:sz w:val="30"/>
          <w:szCs w:val="30"/>
        </w:rPr>
      </w:pPr>
      <w:r w:rsidRPr="00284E16">
        <w:rPr>
          <w:rFonts w:ascii="仿宋" w:eastAsia="仿宋" w:hAnsi="仿宋" w:cstheme="minorEastAsia" w:hint="eastAsia"/>
          <w:sz w:val="30"/>
          <w:szCs w:val="30"/>
        </w:rPr>
        <w:t xml:space="preserve">　　2、案例编报积极性弱。编报案例作为审判</w:t>
      </w:r>
      <w:r w:rsidR="00E00C2B">
        <w:rPr>
          <w:rFonts w:ascii="仿宋" w:eastAsia="仿宋" w:hAnsi="仿宋" w:cstheme="minorEastAsia" w:hint="eastAsia"/>
          <w:sz w:val="30"/>
          <w:szCs w:val="30"/>
        </w:rPr>
        <w:t>工作的升华，需要花费时间和精力，而法官整日忙于办案无暇顾及案例</w:t>
      </w:r>
      <w:r w:rsidRPr="00284E16">
        <w:rPr>
          <w:rFonts w:ascii="仿宋" w:eastAsia="仿宋" w:hAnsi="仿宋" w:cstheme="minorEastAsia" w:hint="eastAsia"/>
          <w:sz w:val="30"/>
          <w:szCs w:val="30"/>
        </w:rPr>
        <w:t>编报工作，把案例编报视为额外负担，出于完成任务的应付心理多，个别干警仅仅是为了完成任务而编写或随意摘抄。</w:t>
      </w:r>
    </w:p>
    <w:p w:rsidR="004679A7" w:rsidRPr="00284E16" w:rsidRDefault="004679A7" w:rsidP="00E00C2B">
      <w:pPr>
        <w:spacing w:line="510" w:lineRule="exact"/>
        <w:ind w:firstLineChars="149" w:firstLine="449"/>
        <w:rPr>
          <w:rFonts w:ascii="仿宋" w:eastAsia="仿宋" w:hAnsi="仿宋" w:cstheme="minorEastAsia"/>
          <w:b/>
          <w:sz w:val="30"/>
          <w:szCs w:val="30"/>
        </w:rPr>
      </w:pPr>
      <w:r w:rsidRPr="00284E16">
        <w:rPr>
          <w:rFonts w:ascii="仿宋" w:eastAsia="仿宋" w:hAnsi="仿宋" w:cstheme="minorEastAsia" w:hint="eastAsia"/>
          <w:b/>
          <w:sz w:val="30"/>
          <w:szCs w:val="30"/>
        </w:rPr>
        <w:t>（二）裁判文书辅助生成率低，不能达到100</w:t>
      </w:r>
      <w:r>
        <w:rPr>
          <w:rFonts w:ascii="仿宋" w:eastAsia="仿宋" w:hAnsi="仿宋" w:cstheme="minorEastAsia" w:hint="eastAsia"/>
          <w:b/>
          <w:sz w:val="30"/>
          <w:szCs w:val="30"/>
        </w:rPr>
        <w:t>％指标要求</w:t>
      </w:r>
    </w:p>
    <w:p w:rsidR="004679A7" w:rsidRPr="00284E16" w:rsidRDefault="004679A7" w:rsidP="00E00C2B">
      <w:pPr>
        <w:spacing w:line="510" w:lineRule="exact"/>
        <w:ind w:firstLineChars="200" w:firstLine="600"/>
        <w:rPr>
          <w:rFonts w:ascii="仿宋" w:eastAsia="仿宋" w:hAnsi="仿宋" w:cstheme="minorEastAsia"/>
          <w:sz w:val="30"/>
          <w:szCs w:val="30"/>
        </w:rPr>
      </w:pPr>
      <w:r w:rsidRPr="00284E16">
        <w:rPr>
          <w:rFonts w:ascii="仿宋" w:eastAsia="仿宋" w:hAnsi="仿宋" w:cstheme="minorEastAsia" w:hint="eastAsia"/>
          <w:sz w:val="30"/>
          <w:szCs w:val="30"/>
        </w:rPr>
        <w:t>关于裁判文书辅助生成操作，两级院组织过多次培训，但我院大多数法官、法官助理、书记员仍然存在操作生疏、不会使用、不愿使用，现在依旧习惯以传统方式编写裁判文书。通过文书辅助生成系统，在案件审理过程中可以自动生成裁判文书的基本框架和主要内容，减轻我们的工作量。让法官有更多精力去专注案件本身，可有效提高裁判文书制作的效率与准确性。此项指标为审判绩效考核新增指标，我院每位干警应快速适应智能化办案的趋势，通过文书辅助生成系统编写裁判文书，使用统一格式的文书模板制作裁判文书，改变我院文书格式各异的问题。</w:t>
      </w:r>
    </w:p>
    <w:p w:rsidR="004679A7" w:rsidRPr="00284E16" w:rsidRDefault="004679A7" w:rsidP="00E00C2B">
      <w:pPr>
        <w:spacing w:line="510" w:lineRule="exact"/>
        <w:ind w:firstLine="600"/>
        <w:rPr>
          <w:rFonts w:ascii="仿宋" w:eastAsia="仿宋" w:hAnsi="仿宋" w:cstheme="minorEastAsia"/>
          <w:b/>
          <w:sz w:val="30"/>
          <w:szCs w:val="30"/>
        </w:rPr>
      </w:pPr>
      <w:r w:rsidRPr="00284E16">
        <w:rPr>
          <w:rFonts w:ascii="仿宋" w:eastAsia="仿宋" w:hAnsi="仿宋" w:cstheme="minorEastAsia" w:hint="eastAsia"/>
          <w:b/>
          <w:sz w:val="30"/>
          <w:szCs w:val="30"/>
        </w:rPr>
        <w:t>（三）全国审判流程信息有效公开率偏低</w:t>
      </w:r>
    </w:p>
    <w:p w:rsidR="004679A7" w:rsidRPr="00284E16" w:rsidRDefault="004679A7" w:rsidP="00E00C2B">
      <w:pPr>
        <w:spacing w:line="510" w:lineRule="exact"/>
        <w:ind w:firstLine="600"/>
        <w:rPr>
          <w:rFonts w:ascii="仿宋" w:eastAsia="仿宋" w:hAnsi="仿宋" w:cstheme="minorEastAsia"/>
          <w:sz w:val="30"/>
          <w:szCs w:val="30"/>
        </w:rPr>
      </w:pPr>
      <w:r w:rsidRPr="00284E16">
        <w:rPr>
          <w:rFonts w:ascii="仿宋" w:eastAsia="仿宋" w:hAnsi="仿宋" w:cstheme="minorEastAsia" w:hint="eastAsia"/>
          <w:sz w:val="30"/>
          <w:szCs w:val="30"/>
        </w:rPr>
        <w:t>现我院立案受理的所有案件已经在全国审判流程信息网100%公开，无效公开案件数为313</w:t>
      </w:r>
      <w:r w:rsidR="00E00C2B">
        <w:rPr>
          <w:rFonts w:ascii="仿宋" w:eastAsia="仿宋" w:hAnsi="仿宋" w:cstheme="minorEastAsia" w:hint="eastAsia"/>
          <w:sz w:val="30"/>
          <w:szCs w:val="30"/>
        </w:rPr>
        <w:t>件。最高院要求有效公开率达到</w:t>
      </w:r>
      <w:r w:rsidRPr="00284E16">
        <w:rPr>
          <w:rFonts w:ascii="仿宋" w:eastAsia="仿宋" w:hAnsi="仿宋" w:cstheme="minorEastAsia" w:hint="eastAsia"/>
          <w:sz w:val="30"/>
          <w:szCs w:val="30"/>
        </w:rPr>
        <w:t>80%以上，经咨询</w:t>
      </w:r>
      <w:r w:rsidR="00E00C2B">
        <w:rPr>
          <w:rFonts w:ascii="仿宋" w:eastAsia="仿宋" w:hAnsi="仿宋" w:cstheme="minorEastAsia" w:hint="eastAsia"/>
          <w:sz w:val="30"/>
          <w:szCs w:val="30"/>
        </w:rPr>
        <w:t>华宇软件公司，对我院无效公开案件进行了排查，发现立案过程中出现</w:t>
      </w:r>
      <w:r w:rsidRPr="00284E16">
        <w:rPr>
          <w:rFonts w:ascii="仿宋" w:eastAsia="仿宋" w:hAnsi="仿宋" w:cstheme="minorEastAsia" w:hint="eastAsia"/>
          <w:sz w:val="30"/>
          <w:szCs w:val="30"/>
        </w:rPr>
        <w:t>原告证照类型填写错误；原告法人或主要负责人身份信息、移动电话填写不完整；诉讼代理人身份信息、</w:t>
      </w:r>
      <w:r w:rsidRPr="00284E16">
        <w:rPr>
          <w:rFonts w:ascii="仿宋" w:eastAsia="仿宋" w:hAnsi="仿宋" w:cstheme="minorEastAsia" w:hint="eastAsia"/>
          <w:sz w:val="30"/>
          <w:szCs w:val="30"/>
        </w:rPr>
        <w:lastRenderedPageBreak/>
        <w:t>移动电话等信息填写不规范、不完整现象。</w:t>
      </w:r>
    </w:p>
    <w:p w:rsidR="004679A7" w:rsidRPr="00284E16" w:rsidRDefault="004679A7" w:rsidP="00E00C2B">
      <w:pPr>
        <w:spacing w:line="510" w:lineRule="exact"/>
        <w:ind w:firstLine="600"/>
        <w:rPr>
          <w:rFonts w:ascii="仿宋" w:eastAsia="仿宋" w:hAnsi="仿宋" w:cstheme="minorEastAsia"/>
          <w:b/>
          <w:sz w:val="30"/>
          <w:szCs w:val="30"/>
        </w:rPr>
      </w:pPr>
      <w:r w:rsidRPr="00284E16">
        <w:rPr>
          <w:rFonts w:ascii="仿宋" w:eastAsia="仿宋" w:hAnsi="仿宋" w:cstheme="minorEastAsia" w:hint="eastAsia"/>
          <w:b/>
          <w:sz w:val="30"/>
          <w:szCs w:val="30"/>
        </w:rPr>
        <w:t>（四）庭审标准化水平有待提高</w:t>
      </w:r>
    </w:p>
    <w:p w:rsidR="004679A7" w:rsidRPr="00284E16" w:rsidRDefault="004679A7" w:rsidP="00E00C2B">
      <w:pPr>
        <w:spacing w:line="510" w:lineRule="exact"/>
        <w:ind w:firstLine="600"/>
        <w:rPr>
          <w:rFonts w:ascii="仿宋" w:eastAsia="仿宋" w:hAnsi="仿宋" w:cstheme="minorEastAsia"/>
          <w:sz w:val="30"/>
          <w:szCs w:val="30"/>
        </w:rPr>
      </w:pPr>
      <w:r w:rsidRPr="00284E16">
        <w:rPr>
          <w:rFonts w:ascii="仿宋" w:eastAsia="仿宋" w:hAnsi="仿宋" w:cstheme="minorEastAsia" w:hint="eastAsia"/>
          <w:sz w:val="30"/>
          <w:szCs w:val="30"/>
        </w:rPr>
        <w:t>为全面落实司法责任制，大力提升全省法院庭审规范化水平，不断推动庭审公开工作向纵深方向</w:t>
      </w:r>
      <w:r w:rsidR="00E00C2B">
        <w:rPr>
          <w:rFonts w:ascii="仿宋" w:eastAsia="仿宋" w:hAnsi="仿宋" w:cstheme="minorEastAsia" w:hint="eastAsia"/>
          <w:sz w:val="30"/>
          <w:szCs w:val="30"/>
        </w:rPr>
        <w:t>发展，省高院决定组织开展“全省法院优秀庭审”评选活动，参评案件</w:t>
      </w:r>
      <w:r w:rsidRPr="00284E16">
        <w:rPr>
          <w:rFonts w:ascii="仿宋" w:eastAsia="仿宋" w:hAnsi="仿宋" w:cstheme="minorEastAsia" w:hint="eastAsia"/>
          <w:sz w:val="30"/>
          <w:szCs w:val="30"/>
        </w:rPr>
        <w:t>为2018年1月1日至2019年3月31日开庭审理并在</w:t>
      </w:r>
      <w:r>
        <w:rPr>
          <w:rFonts w:ascii="仿宋" w:eastAsia="仿宋" w:hAnsi="仿宋" w:cstheme="minorEastAsia" w:hint="eastAsia"/>
          <w:sz w:val="30"/>
          <w:szCs w:val="30"/>
        </w:rPr>
        <w:t>中国庭审公开网播放的刑事、民事、行政等案件。审管办在筛选本院</w:t>
      </w:r>
      <w:r w:rsidRPr="00284E16">
        <w:rPr>
          <w:rFonts w:ascii="仿宋" w:eastAsia="仿宋" w:hAnsi="仿宋" w:cstheme="minorEastAsia" w:hint="eastAsia"/>
          <w:sz w:val="30"/>
          <w:szCs w:val="30"/>
        </w:rPr>
        <w:t>庭审直播视频过程中，发现我院庭审在庭审准备、庭审程序、庭审技能、庭审形象等方面存在诸多问题，例如审判法庭环境杂乱，桌面纸质材料随意摆放、不整齐，影响法庭形象；人民陪审员、审判员名牌不及时更换；合议庭组成人员坐姿不正；法警值庭不规范；庭审视频不清晰、语音不流畅，声音忽大忽小；</w:t>
      </w:r>
      <w:r>
        <w:rPr>
          <w:rFonts w:ascii="仿宋" w:eastAsia="仿宋" w:hAnsi="仿宋" w:cstheme="minorEastAsia" w:hint="eastAsia"/>
          <w:sz w:val="30"/>
          <w:szCs w:val="30"/>
        </w:rPr>
        <w:t>书记员对庭审节点把握不准，出现直播有头无尾的情况；</w:t>
      </w:r>
      <w:r w:rsidR="00E00C2B">
        <w:rPr>
          <w:rFonts w:ascii="仿宋" w:eastAsia="仿宋" w:hAnsi="仿宋" w:cstheme="minorEastAsia" w:hint="eastAsia"/>
          <w:sz w:val="30"/>
          <w:szCs w:val="30"/>
        </w:rPr>
        <w:t>视频</w:t>
      </w:r>
      <w:r w:rsidRPr="00284E16">
        <w:rPr>
          <w:rFonts w:ascii="仿宋" w:eastAsia="仿宋" w:hAnsi="仿宋" w:cstheme="minorEastAsia" w:hint="eastAsia"/>
          <w:sz w:val="30"/>
          <w:szCs w:val="30"/>
        </w:rPr>
        <w:t>画面不能突出显示发言人等。</w:t>
      </w:r>
    </w:p>
    <w:p w:rsidR="004679A7" w:rsidRPr="00284E16" w:rsidRDefault="004679A7" w:rsidP="00E00C2B">
      <w:pPr>
        <w:spacing w:line="510" w:lineRule="exact"/>
        <w:ind w:firstLine="600"/>
        <w:rPr>
          <w:rFonts w:ascii="仿宋" w:eastAsia="仿宋" w:hAnsi="仿宋" w:cstheme="minorEastAsia"/>
          <w:b/>
          <w:bCs/>
          <w:sz w:val="30"/>
          <w:szCs w:val="30"/>
        </w:rPr>
      </w:pPr>
      <w:r w:rsidRPr="00284E16">
        <w:rPr>
          <w:rFonts w:ascii="仿宋" w:eastAsia="仿宋" w:hAnsi="仿宋" w:cstheme="minorEastAsia" w:hint="eastAsia"/>
          <w:b/>
          <w:bCs/>
          <w:sz w:val="30"/>
          <w:szCs w:val="30"/>
        </w:rPr>
        <w:t>十六、下一季度工作建议及部署</w:t>
      </w:r>
    </w:p>
    <w:p w:rsidR="004679A7" w:rsidRPr="00284E16" w:rsidRDefault="004679A7" w:rsidP="00E00C2B">
      <w:pPr>
        <w:spacing w:line="510" w:lineRule="exact"/>
        <w:ind w:firstLine="600"/>
        <w:rPr>
          <w:rFonts w:ascii="仿宋" w:eastAsia="仿宋" w:hAnsi="仿宋" w:cstheme="minorEastAsia"/>
          <w:b/>
          <w:bCs/>
          <w:sz w:val="30"/>
          <w:szCs w:val="30"/>
        </w:rPr>
      </w:pPr>
      <w:r>
        <w:rPr>
          <w:rFonts w:ascii="仿宋" w:eastAsia="仿宋" w:hAnsi="仿宋" w:cstheme="minorEastAsia" w:hint="eastAsia"/>
          <w:b/>
          <w:sz w:val="30"/>
          <w:szCs w:val="30"/>
        </w:rPr>
        <w:t>（一）强化</w:t>
      </w:r>
      <w:r w:rsidRPr="00284E16">
        <w:rPr>
          <w:rFonts w:ascii="仿宋" w:eastAsia="仿宋" w:hAnsi="仿宋" w:cstheme="minorEastAsia" w:hint="eastAsia"/>
          <w:b/>
          <w:sz w:val="30"/>
          <w:szCs w:val="30"/>
        </w:rPr>
        <w:t>院领导</w:t>
      </w:r>
      <w:r>
        <w:rPr>
          <w:rFonts w:ascii="仿宋" w:eastAsia="仿宋" w:hAnsi="仿宋" w:cstheme="minorEastAsia" w:hint="eastAsia"/>
          <w:b/>
          <w:sz w:val="30"/>
          <w:szCs w:val="30"/>
        </w:rPr>
        <w:t>办案数量</w:t>
      </w:r>
    </w:p>
    <w:p w:rsidR="004679A7" w:rsidRPr="00284E16" w:rsidRDefault="004679A7" w:rsidP="00E00C2B">
      <w:pPr>
        <w:spacing w:line="510" w:lineRule="exact"/>
        <w:ind w:firstLineChars="200" w:firstLine="600"/>
        <w:rPr>
          <w:rFonts w:ascii="仿宋" w:eastAsia="仿宋" w:hAnsi="仿宋" w:cstheme="minorEastAsia"/>
          <w:bCs/>
          <w:sz w:val="30"/>
          <w:szCs w:val="30"/>
        </w:rPr>
      </w:pPr>
      <w:r w:rsidRPr="00284E16">
        <w:rPr>
          <w:rFonts w:ascii="仿宋" w:eastAsia="仿宋" w:hAnsi="仿宋" w:cstheme="minorEastAsia" w:hint="eastAsia"/>
          <w:bCs/>
          <w:sz w:val="30"/>
          <w:szCs w:val="30"/>
        </w:rPr>
        <w:t>2019年入额院领导审结案件数指标按年度进行考核，用于考核院领导整体办案情况。为科学合理确定院领导办案工作量，参考2018年度我院人均结案数118.97件标准，对入额院领导2019年度办案指标暂拟定为：院长审结8件；其他院领导每人审结40件。除执行局长外，其他院领导办理案件应以诉讼案件为主。为顺利完成院领导办案任务，入额院领导应争取第三季度前完成以上办案指标，第四季度根据全院收结案情况再对院领导办案数量指标作出具体估算，案件数量不足的要进行补充。</w:t>
      </w:r>
    </w:p>
    <w:p w:rsidR="004679A7" w:rsidRPr="00284E16" w:rsidRDefault="004679A7" w:rsidP="00E00C2B">
      <w:pPr>
        <w:spacing w:line="510" w:lineRule="exact"/>
        <w:ind w:firstLine="600"/>
        <w:rPr>
          <w:rFonts w:ascii="仿宋" w:eastAsia="仿宋" w:hAnsi="仿宋" w:cstheme="minorEastAsia"/>
          <w:b/>
          <w:sz w:val="30"/>
          <w:szCs w:val="30"/>
        </w:rPr>
      </w:pPr>
      <w:r w:rsidRPr="00284E16">
        <w:rPr>
          <w:rFonts w:ascii="仿宋" w:eastAsia="仿宋" w:hAnsi="仿宋" w:cstheme="minorEastAsia" w:hint="eastAsia"/>
          <w:b/>
          <w:sz w:val="30"/>
          <w:szCs w:val="30"/>
        </w:rPr>
        <w:t>（二）强化电子卷宗深度应用，熟练运用文书职能纠错软件、裁判文书辅助生成系统</w:t>
      </w:r>
    </w:p>
    <w:p w:rsidR="004679A7" w:rsidRPr="00284E16" w:rsidRDefault="004679A7" w:rsidP="00E00C2B">
      <w:pPr>
        <w:spacing w:line="510" w:lineRule="exact"/>
        <w:ind w:firstLineChars="200" w:firstLine="600"/>
        <w:jc w:val="left"/>
        <w:rPr>
          <w:rFonts w:ascii="仿宋" w:eastAsia="仿宋" w:hAnsi="仿宋" w:cstheme="minorEastAsia"/>
          <w:sz w:val="30"/>
          <w:szCs w:val="30"/>
        </w:rPr>
      </w:pPr>
      <w:r w:rsidRPr="00284E16">
        <w:rPr>
          <w:rFonts w:ascii="仿宋" w:eastAsia="仿宋" w:hAnsi="仿宋" w:cstheme="minorEastAsia" w:hint="eastAsia"/>
          <w:sz w:val="30"/>
          <w:szCs w:val="30"/>
        </w:rPr>
        <w:t>全院法官、法官助理、书记员应熟练掌握使用文书编写智能系统，把控文书质量关。目前，我院可使用的文书智能纠错软件</w:t>
      </w:r>
      <w:r w:rsidRPr="00284E16">
        <w:rPr>
          <w:rFonts w:ascii="仿宋" w:eastAsia="仿宋" w:hAnsi="仿宋" w:cstheme="minorEastAsia" w:hint="eastAsia"/>
          <w:sz w:val="30"/>
          <w:szCs w:val="30"/>
        </w:rPr>
        <w:lastRenderedPageBreak/>
        <w:t>有华宇智能纠错和文书自动排版、聚法智能纠错和文书自动排版；裁判文书辅助生成系统有九章智审、华宇双屏编写；电子签章有电子签章系统、华宇制式文书自带签章；</w:t>
      </w:r>
      <w:r>
        <w:rPr>
          <w:rFonts w:ascii="仿宋" w:eastAsia="仿宋" w:hAnsi="仿宋" w:cstheme="minorEastAsia" w:hint="eastAsia"/>
          <w:sz w:val="30"/>
          <w:szCs w:val="30"/>
        </w:rPr>
        <w:t>聚法软件可对</w:t>
      </w:r>
      <w:r w:rsidRPr="00284E16">
        <w:rPr>
          <w:rFonts w:ascii="仿宋" w:eastAsia="仿宋" w:hAnsi="仿宋" w:cstheme="minorEastAsia" w:hint="eastAsia"/>
          <w:sz w:val="30"/>
          <w:szCs w:val="30"/>
        </w:rPr>
        <w:t>裁判文书进行</w:t>
      </w:r>
      <w:r>
        <w:rPr>
          <w:rFonts w:ascii="仿宋" w:eastAsia="仿宋" w:hAnsi="仿宋" w:cstheme="minorEastAsia" w:hint="eastAsia"/>
          <w:sz w:val="30"/>
          <w:szCs w:val="30"/>
        </w:rPr>
        <w:t>上网</w:t>
      </w:r>
      <w:r w:rsidRPr="00284E16">
        <w:rPr>
          <w:rFonts w:ascii="仿宋" w:eastAsia="仿宋" w:hAnsi="仿宋" w:cstheme="minorEastAsia" w:hint="eastAsia"/>
          <w:sz w:val="30"/>
          <w:szCs w:val="30"/>
        </w:rPr>
        <w:t>信息屏蔽和上网格式排版。办公室已经对每位审判业务庭的法官配备了彩色打印机、电子签章系统密匙。现各业务庭室已经具备了电子卷宗深度应用的硬件和软件条件，法官作为裁判文书质量的第一责任人应加强对裁判文书质量的管理，</w:t>
      </w:r>
      <w:r>
        <w:rPr>
          <w:rFonts w:ascii="仿宋" w:eastAsia="仿宋" w:hAnsi="仿宋" w:cstheme="minorEastAsia" w:hint="eastAsia"/>
          <w:sz w:val="30"/>
          <w:szCs w:val="30"/>
        </w:rPr>
        <w:t>并</w:t>
      </w:r>
      <w:r w:rsidRPr="00284E16">
        <w:rPr>
          <w:rFonts w:ascii="仿宋" w:eastAsia="仿宋" w:hAnsi="仿宋" w:cstheme="minorEastAsia" w:hint="eastAsia"/>
          <w:sz w:val="30"/>
          <w:szCs w:val="30"/>
        </w:rPr>
        <w:t>要求法官助理、书记员必须熟练掌握以上软件的操作使用。</w:t>
      </w:r>
      <w:r>
        <w:rPr>
          <w:rFonts w:ascii="仿宋" w:eastAsia="仿宋" w:hAnsi="仿宋" w:cstheme="minorEastAsia" w:hint="eastAsia"/>
          <w:sz w:val="30"/>
          <w:szCs w:val="30"/>
        </w:rPr>
        <w:t>如使用过程中</w:t>
      </w:r>
      <w:r w:rsidRPr="00284E16">
        <w:rPr>
          <w:rFonts w:ascii="仿宋" w:eastAsia="仿宋" w:hAnsi="仿宋" w:cstheme="minorEastAsia" w:hint="eastAsia"/>
          <w:sz w:val="30"/>
          <w:szCs w:val="30"/>
        </w:rPr>
        <w:t>出现问题，应及时联系技术部</w:t>
      </w:r>
      <w:r w:rsidR="00E00C2B">
        <w:rPr>
          <w:rFonts w:ascii="仿宋" w:eastAsia="仿宋" w:hAnsi="仿宋" w:cstheme="minorEastAsia" w:hint="eastAsia"/>
          <w:sz w:val="30"/>
          <w:szCs w:val="30"/>
        </w:rPr>
        <w:t>门和审管办，勿要以一时的技术障碍而否定智能系统的优越性，拒绝</w:t>
      </w:r>
      <w:r w:rsidRPr="00284E16">
        <w:rPr>
          <w:rFonts w:ascii="仿宋" w:eastAsia="仿宋" w:hAnsi="仿宋" w:cstheme="minorEastAsia" w:hint="eastAsia"/>
          <w:sz w:val="30"/>
          <w:szCs w:val="30"/>
        </w:rPr>
        <w:t>使用。电子卷宗深度应用过程中必定会产生一系列的问题，</w:t>
      </w:r>
      <w:r w:rsidR="00E00C2B">
        <w:rPr>
          <w:rFonts w:ascii="仿宋" w:eastAsia="仿宋" w:hAnsi="仿宋" w:cstheme="minorEastAsia" w:hint="eastAsia"/>
          <w:sz w:val="30"/>
          <w:szCs w:val="30"/>
        </w:rPr>
        <w:t>只有</w:t>
      </w:r>
      <w:r>
        <w:rPr>
          <w:rFonts w:ascii="仿宋" w:eastAsia="仿宋" w:hAnsi="仿宋" w:cstheme="minorEastAsia" w:hint="eastAsia"/>
          <w:sz w:val="30"/>
          <w:szCs w:val="30"/>
        </w:rPr>
        <w:t>依靠大家提出的宝贵</w:t>
      </w:r>
      <w:r w:rsidRPr="00284E16">
        <w:rPr>
          <w:rFonts w:ascii="仿宋" w:eastAsia="仿宋" w:hAnsi="仿宋" w:cstheme="minorEastAsia" w:hint="eastAsia"/>
          <w:sz w:val="30"/>
          <w:szCs w:val="30"/>
        </w:rPr>
        <w:t>建议，</w:t>
      </w:r>
      <w:r>
        <w:rPr>
          <w:rFonts w:ascii="仿宋" w:eastAsia="仿宋" w:hAnsi="仿宋" w:cstheme="minorEastAsia" w:hint="eastAsia"/>
          <w:sz w:val="30"/>
          <w:szCs w:val="30"/>
        </w:rPr>
        <w:t>才</w:t>
      </w:r>
      <w:r w:rsidR="00E00C2B">
        <w:rPr>
          <w:rFonts w:ascii="仿宋" w:eastAsia="仿宋" w:hAnsi="仿宋" w:cstheme="minorEastAsia" w:hint="eastAsia"/>
          <w:sz w:val="30"/>
          <w:szCs w:val="30"/>
        </w:rPr>
        <w:t>能</w:t>
      </w:r>
      <w:r w:rsidRPr="00284E16">
        <w:rPr>
          <w:rFonts w:ascii="仿宋" w:eastAsia="仿宋" w:hAnsi="仿宋" w:cstheme="minorEastAsia" w:hint="eastAsia"/>
          <w:sz w:val="30"/>
          <w:szCs w:val="30"/>
        </w:rPr>
        <w:t>促使技术不断完善，以最优效果服务</w:t>
      </w:r>
      <w:r w:rsidR="00E00C2B">
        <w:rPr>
          <w:rFonts w:ascii="仿宋" w:eastAsia="仿宋" w:hAnsi="仿宋" w:cstheme="minorEastAsia" w:hint="eastAsia"/>
          <w:sz w:val="30"/>
          <w:szCs w:val="30"/>
        </w:rPr>
        <w:t>于</w:t>
      </w:r>
      <w:r w:rsidRPr="00284E16">
        <w:rPr>
          <w:rFonts w:ascii="仿宋" w:eastAsia="仿宋" w:hAnsi="仿宋" w:cstheme="minorEastAsia" w:hint="eastAsia"/>
          <w:sz w:val="30"/>
          <w:szCs w:val="30"/>
        </w:rPr>
        <w:t>法官办案。</w:t>
      </w:r>
    </w:p>
    <w:p w:rsidR="004679A7" w:rsidRPr="00284E16" w:rsidRDefault="004679A7" w:rsidP="00E00C2B">
      <w:pPr>
        <w:spacing w:line="510" w:lineRule="exact"/>
        <w:ind w:firstLineChars="198" w:firstLine="594"/>
        <w:rPr>
          <w:rFonts w:ascii="仿宋" w:eastAsia="仿宋" w:hAnsi="仿宋" w:cstheme="minorEastAsia"/>
          <w:sz w:val="30"/>
          <w:szCs w:val="30"/>
        </w:rPr>
      </w:pPr>
      <w:r w:rsidRPr="00284E16">
        <w:rPr>
          <w:rFonts w:ascii="仿宋" w:eastAsia="仿宋" w:hAnsi="仿宋" w:cstheme="minorEastAsia" w:hint="eastAsia"/>
          <w:sz w:val="30"/>
          <w:szCs w:val="30"/>
        </w:rPr>
        <w:t>为做好此项工作，审管办和技术部门可统一召开一次</w:t>
      </w:r>
      <w:r w:rsidR="00E00C2B">
        <w:rPr>
          <w:rFonts w:ascii="仿宋" w:eastAsia="仿宋" w:hAnsi="仿宋" w:cstheme="minorEastAsia" w:hint="eastAsia"/>
          <w:sz w:val="30"/>
          <w:szCs w:val="30"/>
        </w:rPr>
        <w:t>或多次法律文书辅助生成学习交流会，对</w:t>
      </w:r>
      <w:r w:rsidRPr="00284E16">
        <w:rPr>
          <w:rFonts w:ascii="仿宋" w:eastAsia="仿宋" w:hAnsi="仿宋" w:cstheme="minorEastAsia" w:hint="eastAsia"/>
          <w:sz w:val="30"/>
          <w:szCs w:val="30"/>
        </w:rPr>
        <w:t>使用中存在的一些问题进行答疑</w:t>
      </w:r>
      <w:r w:rsidR="00E00C2B">
        <w:rPr>
          <w:rFonts w:ascii="仿宋" w:eastAsia="仿宋" w:hAnsi="仿宋" w:cstheme="minorEastAsia" w:hint="eastAsia"/>
          <w:sz w:val="30"/>
          <w:szCs w:val="30"/>
        </w:rPr>
        <w:t>解惑</w:t>
      </w:r>
      <w:r w:rsidRPr="00284E16">
        <w:rPr>
          <w:rFonts w:ascii="仿宋" w:eastAsia="仿宋" w:hAnsi="仿宋" w:cstheme="minorEastAsia" w:hint="eastAsia"/>
          <w:sz w:val="30"/>
          <w:szCs w:val="30"/>
        </w:rPr>
        <w:t>，力争</w:t>
      </w:r>
      <w:r>
        <w:rPr>
          <w:rFonts w:ascii="仿宋" w:eastAsia="仿宋" w:hAnsi="仿宋" w:cstheme="minorEastAsia" w:hint="eastAsia"/>
          <w:sz w:val="30"/>
          <w:szCs w:val="30"/>
        </w:rPr>
        <w:t>全院法官助理、书记员能够熟练操作使用</w:t>
      </w:r>
      <w:r w:rsidR="00E00C2B">
        <w:rPr>
          <w:rFonts w:ascii="仿宋" w:eastAsia="仿宋" w:hAnsi="仿宋" w:cstheme="minorEastAsia" w:hint="eastAsia"/>
          <w:sz w:val="30"/>
          <w:szCs w:val="30"/>
        </w:rPr>
        <w:t>全部智能办案系统</w:t>
      </w:r>
      <w:r w:rsidRPr="00284E16">
        <w:rPr>
          <w:rFonts w:ascii="仿宋" w:eastAsia="仿宋" w:hAnsi="仿宋" w:cstheme="minorEastAsia" w:hint="eastAsia"/>
          <w:sz w:val="30"/>
          <w:szCs w:val="30"/>
        </w:rPr>
        <w:t>。</w:t>
      </w:r>
    </w:p>
    <w:p w:rsidR="004679A7" w:rsidRPr="00284E16" w:rsidRDefault="004679A7" w:rsidP="00E00C2B">
      <w:pPr>
        <w:spacing w:line="510" w:lineRule="exact"/>
        <w:ind w:firstLineChars="200" w:firstLine="602"/>
        <w:rPr>
          <w:rFonts w:ascii="仿宋" w:eastAsia="仿宋" w:hAnsi="仿宋" w:cstheme="minorEastAsia"/>
          <w:b/>
          <w:bCs/>
          <w:sz w:val="30"/>
          <w:szCs w:val="30"/>
        </w:rPr>
      </w:pPr>
      <w:r w:rsidRPr="00284E16">
        <w:rPr>
          <w:rFonts w:ascii="仿宋" w:eastAsia="仿宋" w:hAnsi="仿宋" w:cstheme="minorEastAsia" w:hint="eastAsia"/>
          <w:b/>
          <w:sz w:val="30"/>
          <w:szCs w:val="30"/>
        </w:rPr>
        <w:t>（三）</w:t>
      </w:r>
      <w:r w:rsidRPr="00284E16">
        <w:rPr>
          <w:rFonts w:ascii="仿宋" w:eastAsia="仿宋" w:hAnsi="仿宋" w:cstheme="minorEastAsia" w:hint="eastAsia"/>
          <w:b/>
          <w:bCs/>
          <w:sz w:val="30"/>
          <w:szCs w:val="30"/>
        </w:rPr>
        <w:t>充分发挥专业法官会议功能</w:t>
      </w:r>
    </w:p>
    <w:p w:rsidR="004679A7" w:rsidRPr="00284E16" w:rsidRDefault="004679A7" w:rsidP="00E00C2B">
      <w:pPr>
        <w:spacing w:line="510" w:lineRule="exact"/>
        <w:ind w:firstLineChars="200" w:firstLine="600"/>
        <w:jc w:val="left"/>
        <w:rPr>
          <w:rFonts w:ascii="仿宋" w:eastAsia="仿宋" w:hAnsi="仿宋" w:cstheme="minorEastAsia"/>
          <w:sz w:val="30"/>
          <w:szCs w:val="30"/>
        </w:rPr>
      </w:pPr>
      <w:r w:rsidRPr="00284E16">
        <w:rPr>
          <w:rFonts w:ascii="仿宋" w:eastAsia="仿宋" w:hAnsi="仿宋" w:cstheme="minorEastAsia" w:hint="eastAsia"/>
          <w:sz w:val="30"/>
          <w:szCs w:val="30"/>
        </w:rPr>
        <w:t>司改后，我院已经按照司改的要求组建了专业法官会议，为合议庭正确理解和适用法律提供咨询意见。当前，最高院已经出台了《关于健全完善人民法院主审法官会议工作机制的指导意见（试行）》，省高院正在修订我省专业法官会议制度，待规范性制度通过后将引入或研发专业法官会议系统，进一步完善专业法官会议信息化应用能力。截至3月31日，本院尚未召开过专业法官会议。下一季度，我院</w:t>
      </w:r>
      <w:r>
        <w:rPr>
          <w:rFonts w:ascii="仿宋" w:eastAsia="仿宋" w:hAnsi="仿宋" w:cstheme="minorEastAsia" w:hint="eastAsia"/>
          <w:sz w:val="30"/>
          <w:szCs w:val="30"/>
        </w:rPr>
        <w:t>应</w:t>
      </w:r>
      <w:r w:rsidRPr="00284E16">
        <w:rPr>
          <w:rFonts w:ascii="仿宋" w:eastAsia="仿宋" w:hAnsi="仿宋" w:cstheme="minorEastAsia" w:hint="eastAsia"/>
          <w:sz w:val="30"/>
          <w:szCs w:val="30"/>
        </w:rPr>
        <w:t>着重提升专业法官会议召开频率和次数，对照最高院的指导意见进一步规范完善。</w:t>
      </w:r>
    </w:p>
    <w:p w:rsidR="004679A7" w:rsidRPr="00284E16" w:rsidRDefault="004679A7" w:rsidP="00E00C2B">
      <w:pPr>
        <w:spacing w:line="510" w:lineRule="exact"/>
        <w:ind w:firstLineChars="200" w:firstLine="602"/>
        <w:jc w:val="left"/>
        <w:rPr>
          <w:rFonts w:ascii="仿宋" w:eastAsia="仿宋" w:hAnsi="仿宋" w:cstheme="minorEastAsia"/>
          <w:b/>
          <w:sz w:val="30"/>
          <w:szCs w:val="30"/>
        </w:rPr>
      </w:pPr>
      <w:r w:rsidRPr="00284E16">
        <w:rPr>
          <w:rFonts w:ascii="仿宋" w:eastAsia="仿宋" w:hAnsi="仿宋" w:cstheme="minorEastAsia" w:hint="eastAsia"/>
          <w:b/>
          <w:sz w:val="30"/>
          <w:szCs w:val="30"/>
        </w:rPr>
        <w:t>（四）强化改判、发回重审、指令再审案件评查机制</w:t>
      </w:r>
    </w:p>
    <w:p w:rsidR="004679A7" w:rsidRPr="00284E16" w:rsidRDefault="004679A7" w:rsidP="00E00C2B">
      <w:pPr>
        <w:spacing w:line="510" w:lineRule="exact"/>
        <w:ind w:firstLineChars="200" w:firstLine="600"/>
        <w:jc w:val="left"/>
        <w:rPr>
          <w:rFonts w:ascii="仿宋" w:eastAsia="仿宋" w:hAnsi="仿宋" w:cstheme="minorEastAsia"/>
          <w:sz w:val="30"/>
          <w:szCs w:val="30"/>
        </w:rPr>
      </w:pPr>
      <w:r w:rsidRPr="00284E16">
        <w:rPr>
          <w:rFonts w:ascii="仿宋" w:eastAsia="仿宋" w:hAnsi="仿宋" w:cstheme="minorEastAsia" w:hint="eastAsia"/>
          <w:sz w:val="30"/>
          <w:szCs w:val="30"/>
        </w:rPr>
        <w:t>案件质量评查</w:t>
      </w:r>
      <w:r>
        <w:rPr>
          <w:rFonts w:ascii="仿宋" w:eastAsia="仿宋" w:hAnsi="仿宋" w:cstheme="minorEastAsia" w:hint="eastAsia"/>
          <w:sz w:val="30"/>
          <w:szCs w:val="30"/>
        </w:rPr>
        <w:t>工作</w:t>
      </w:r>
      <w:r w:rsidRPr="00284E16">
        <w:rPr>
          <w:rFonts w:ascii="仿宋" w:eastAsia="仿宋" w:hAnsi="仿宋" w:cstheme="minorEastAsia" w:hint="eastAsia"/>
          <w:sz w:val="30"/>
          <w:szCs w:val="30"/>
        </w:rPr>
        <w:t>已经纳入2019年度审判绩效考核，基础</w:t>
      </w:r>
      <w:r w:rsidRPr="00284E16">
        <w:rPr>
          <w:rFonts w:ascii="仿宋" w:eastAsia="仿宋" w:hAnsi="仿宋" w:cstheme="minorEastAsia" w:hint="eastAsia"/>
          <w:sz w:val="30"/>
          <w:szCs w:val="30"/>
        </w:rPr>
        <w:lastRenderedPageBreak/>
        <w:t>分值为2分。2019年12月15日前</w:t>
      </w:r>
      <w:r w:rsidR="00E00C2B">
        <w:rPr>
          <w:rFonts w:ascii="仿宋" w:eastAsia="仿宋" w:hAnsi="仿宋" w:cstheme="minorEastAsia" w:hint="eastAsia"/>
          <w:sz w:val="30"/>
          <w:szCs w:val="30"/>
        </w:rPr>
        <w:t>我院</w:t>
      </w:r>
      <w:r>
        <w:rPr>
          <w:rFonts w:ascii="仿宋" w:eastAsia="仿宋" w:hAnsi="仿宋" w:cstheme="minorEastAsia" w:hint="eastAsia"/>
          <w:sz w:val="30"/>
          <w:szCs w:val="30"/>
        </w:rPr>
        <w:t>需</w:t>
      </w:r>
      <w:r w:rsidRPr="00284E16">
        <w:rPr>
          <w:rFonts w:ascii="仿宋" w:eastAsia="仿宋" w:hAnsi="仿宋" w:cstheme="minorEastAsia" w:hint="eastAsia"/>
          <w:sz w:val="30"/>
          <w:szCs w:val="30"/>
        </w:rPr>
        <w:t>将评查报告上报至中院。评查报告主要包括：（1）年度改判、发回重审、指令再审案件台账；（2）评查结果总分析；（3）对改判、发回重审、指令再审不当的认定和处理等。为做好年底绩效考核工作，下一季度，审管办将结合我院审判执行工作实际，建立改判、发回重审、指令再审案件台账，侧重对被改判内容多、发挥重审、指令再审的案件进行重点评查。为顺利完成年度案件质量评查工作，根据发改指案件数量，审管办将1-2个月组织开展一次案件质量评查活动。</w:t>
      </w:r>
    </w:p>
    <w:p w:rsidR="004679A7" w:rsidRPr="00284E16" w:rsidRDefault="004679A7" w:rsidP="00E00C2B">
      <w:pPr>
        <w:spacing w:line="510" w:lineRule="exact"/>
        <w:ind w:firstLineChars="198" w:firstLine="596"/>
        <w:rPr>
          <w:rFonts w:ascii="仿宋" w:eastAsia="仿宋" w:hAnsi="仿宋" w:cstheme="minorEastAsia"/>
          <w:b/>
          <w:sz w:val="30"/>
          <w:szCs w:val="30"/>
        </w:rPr>
      </w:pPr>
      <w:r w:rsidRPr="00284E16">
        <w:rPr>
          <w:rFonts w:ascii="仿宋" w:eastAsia="仿宋" w:hAnsi="仿宋" w:cstheme="minorEastAsia" w:hint="eastAsia"/>
          <w:b/>
          <w:sz w:val="30"/>
          <w:szCs w:val="30"/>
        </w:rPr>
        <w:t>（五）加大清理旧存</w:t>
      </w:r>
      <w:r w:rsidR="00E00C2B">
        <w:rPr>
          <w:rFonts w:ascii="仿宋" w:eastAsia="仿宋" w:hAnsi="仿宋" w:cstheme="minorEastAsia" w:hint="eastAsia"/>
          <w:b/>
          <w:sz w:val="30"/>
          <w:szCs w:val="30"/>
        </w:rPr>
        <w:t>诉讼</w:t>
      </w:r>
      <w:r w:rsidRPr="00284E16">
        <w:rPr>
          <w:rFonts w:ascii="仿宋" w:eastAsia="仿宋" w:hAnsi="仿宋" w:cstheme="minorEastAsia" w:hint="eastAsia"/>
          <w:b/>
          <w:sz w:val="30"/>
          <w:szCs w:val="30"/>
        </w:rPr>
        <w:t>案件力度</w:t>
      </w:r>
    </w:p>
    <w:p w:rsidR="004679A7" w:rsidRPr="00284E16" w:rsidRDefault="004679A7" w:rsidP="00E00C2B">
      <w:pPr>
        <w:spacing w:line="510" w:lineRule="exact"/>
        <w:ind w:firstLineChars="198" w:firstLine="594"/>
        <w:rPr>
          <w:rFonts w:ascii="仿宋" w:eastAsia="仿宋" w:hAnsi="仿宋" w:cstheme="minorEastAsia"/>
          <w:sz w:val="30"/>
          <w:szCs w:val="30"/>
        </w:rPr>
      </w:pPr>
      <w:r w:rsidRPr="00284E16">
        <w:rPr>
          <w:rFonts w:ascii="仿宋" w:eastAsia="仿宋" w:hAnsi="仿宋" w:cstheme="minorEastAsia" w:hint="eastAsia"/>
          <w:sz w:val="30"/>
          <w:szCs w:val="30"/>
        </w:rPr>
        <w:t>2019年我院旧存诉讼案件156件，未结24件。其中超12个月未结1件、超6个月未结9件。长期未结案件的承办人要加强研究，如确实是疑难案件，可提请</w:t>
      </w:r>
      <w:r>
        <w:rPr>
          <w:rFonts w:ascii="仿宋" w:eastAsia="仿宋" w:hAnsi="仿宋" w:cstheme="minorEastAsia" w:hint="eastAsia"/>
          <w:sz w:val="30"/>
          <w:szCs w:val="30"/>
        </w:rPr>
        <w:t>专业</w:t>
      </w:r>
      <w:r w:rsidRPr="00284E16">
        <w:rPr>
          <w:rFonts w:ascii="仿宋" w:eastAsia="仿宋" w:hAnsi="仿宋" w:cstheme="minorEastAsia" w:hint="eastAsia"/>
          <w:sz w:val="30"/>
          <w:szCs w:val="30"/>
        </w:rPr>
        <w:t>法官会议，进行讨论研究。下一季度，审管办将建立长期未结案件统计台账，逐案分析未结原因、存在问题、结案计划，做到一案一策，以及对即将达到长期未结标准的案件进行预警。</w:t>
      </w:r>
    </w:p>
    <w:p w:rsidR="004679A7" w:rsidRPr="00284E16" w:rsidRDefault="004679A7" w:rsidP="00E00C2B">
      <w:pPr>
        <w:spacing w:line="510" w:lineRule="exact"/>
        <w:ind w:firstLineChars="198" w:firstLine="596"/>
        <w:rPr>
          <w:rFonts w:ascii="仿宋" w:eastAsia="仿宋" w:hAnsi="仿宋" w:cstheme="minorEastAsia"/>
          <w:b/>
          <w:sz w:val="30"/>
          <w:szCs w:val="30"/>
        </w:rPr>
      </w:pPr>
      <w:r w:rsidRPr="00284E16">
        <w:rPr>
          <w:rFonts w:ascii="仿宋" w:eastAsia="仿宋" w:hAnsi="仿宋" w:cstheme="minorEastAsia" w:hint="eastAsia"/>
          <w:b/>
          <w:sz w:val="30"/>
          <w:szCs w:val="30"/>
        </w:rPr>
        <w:t>（六）员额法官（不含执行法官）庭审直播全覆盖</w:t>
      </w:r>
    </w:p>
    <w:p w:rsidR="004679A7" w:rsidRPr="00284E16" w:rsidRDefault="00E00C2B" w:rsidP="00E00C2B">
      <w:pPr>
        <w:spacing w:line="510" w:lineRule="exact"/>
        <w:ind w:firstLineChars="248" w:firstLine="744"/>
        <w:rPr>
          <w:rFonts w:ascii="仿宋" w:eastAsia="仿宋" w:hAnsi="仿宋" w:cstheme="minorEastAsia"/>
          <w:sz w:val="30"/>
          <w:szCs w:val="30"/>
        </w:rPr>
      </w:pPr>
      <w:r>
        <w:rPr>
          <w:rFonts w:ascii="仿宋" w:eastAsia="仿宋" w:hAnsi="仿宋" w:hint="eastAsia"/>
          <w:sz w:val="30"/>
          <w:szCs w:val="30"/>
        </w:rPr>
        <w:t>2019年</w:t>
      </w:r>
      <w:r w:rsidR="004679A7" w:rsidRPr="00284E16">
        <w:rPr>
          <w:rFonts w:ascii="仿宋" w:eastAsia="仿宋" w:hAnsi="仿宋" w:hint="eastAsia"/>
          <w:sz w:val="30"/>
          <w:szCs w:val="30"/>
        </w:rPr>
        <w:t>庭审直播数占比</w:t>
      </w:r>
      <w:r w:rsidR="004679A7">
        <w:rPr>
          <w:rFonts w:ascii="仿宋" w:eastAsia="仿宋" w:hAnsi="仿宋" w:hint="eastAsia"/>
          <w:sz w:val="30"/>
          <w:szCs w:val="30"/>
        </w:rPr>
        <w:t>要</w:t>
      </w:r>
      <w:r w:rsidR="004679A7" w:rsidRPr="00284E16">
        <w:rPr>
          <w:rFonts w:ascii="仿宋" w:eastAsia="仿宋" w:hAnsi="仿宋" w:hint="eastAsia"/>
          <w:sz w:val="30"/>
          <w:szCs w:val="30"/>
        </w:rPr>
        <w:t>达到20%指标，按年度进行考核，</w:t>
      </w:r>
      <w:r w:rsidR="004679A7">
        <w:rPr>
          <w:rFonts w:ascii="仿宋" w:eastAsia="仿宋" w:hAnsi="仿宋" w:hint="eastAsia"/>
          <w:sz w:val="30"/>
          <w:szCs w:val="30"/>
        </w:rPr>
        <w:t>且</w:t>
      </w:r>
      <w:r w:rsidR="004679A7" w:rsidRPr="00284E16">
        <w:rPr>
          <w:rFonts w:ascii="仿宋" w:eastAsia="仿宋" w:hAnsi="仿宋" w:hint="eastAsia"/>
          <w:sz w:val="30"/>
          <w:szCs w:val="30"/>
        </w:rPr>
        <w:t>庭审直播全覆盖可加0.5分。2019年本院除法定不公开审理案件、家事案件（不含继承、赡养）、经领导审批不直播案件外，其他开庭审理案件均须进行庭审直播。本年度家事案件中的继承纠纷、赡养纠纷案件开庭应直播。现我院除执行法官外，仅有20位法官进行过庭审直播，目前未能达到庭审直播全覆盖。下一季度，未有庭审直播案件的法官要合理安排直播庭审。</w:t>
      </w:r>
    </w:p>
    <w:p w:rsidR="004679A7" w:rsidRPr="00284E16" w:rsidRDefault="004679A7" w:rsidP="00E00C2B">
      <w:pPr>
        <w:spacing w:line="510" w:lineRule="exact"/>
        <w:ind w:firstLineChars="198" w:firstLine="596"/>
        <w:rPr>
          <w:rFonts w:ascii="仿宋" w:eastAsia="仿宋" w:hAnsi="仿宋" w:cstheme="minorEastAsia"/>
          <w:b/>
          <w:sz w:val="30"/>
          <w:szCs w:val="30"/>
        </w:rPr>
      </w:pPr>
      <w:r w:rsidRPr="00284E16">
        <w:rPr>
          <w:rFonts w:ascii="仿宋" w:eastAsia="仿宋" w:hAnsi="仿宋" w:cstheme="minorEastAsia" w:hint="eastAsia"/>
          <w:b/>
          <w:sz w:val="30"/>
          <w:szCs w:val="30"/>
        </w:rPr>
        <w:t>（七）建立案例研究和案例编选工作机制，加强参考性案例的报送工作</w:t>
      </w:r>
    </w:p>
    <w:p w:rsidR="004679A7" w:rsidRPr="00284E16" w:rsidRDefault="004679A7" w:rsidP="00E00C2B">
      <w:pPr>
        <w:spacing w:line="510" w:lineRule="exact"/>
        <w:ind w:firstLineChars="198" w:firstLine="594"/>
        <w:rPr>
          <w:rFonts w:ascii="仿宋" w:eastAsia="仿宋" w:hAnsi="仿宋" w:cstheme="minorEastAsia"/>
          <w:sz w:val="30"/>
          <w:szCs w:val="30"/>
        </w:rPr>
      </w:pPr>
      <w:r w:rsidRPr="00284E16">
        <w:rPr>
          <w:rFonts w:ascii="仿宋" w:eastAsia="仿宋" w:hAnsi="仿宋" w:cstheme="minorEastAsia" w:hint="eastAsia"/>
          <w:sz w:val="30"/>
          <w:szCs w:val="30"/>
        </w:rPr>
        <w:t>2019年第一季度参考性案例已经报送给省院。按照省院要</w:t>
      </w:r>
      <w:r w:rsidRPr="00284E16">
        <w:rPr>
          <w:rFonts w:ascii="仿宋" w:eastAsia="仿宋" w:hAnsi="仿宋" w:cstheme="minorEastAsia" w:hint="eastAsia"/>
          <w:sz w:val="30"/>
          <w:szCs w:val="30"/>
        </w:rPr>
        <w:lastRenderedPageBreak/>
        <w:t>求所报送的参考性案例需要经过审委会研究通过。从第二季度起，参考性案例必须经过审委会讨论通过后方</w:t>
      </w:r>
      <w:r>
        <w:rPr>
          <w:rFonts w:ascii="仿宋" w:eastAsia="仿宋" w:hAnsi="仿宋" w:cstheme="minorEastAsia" w:hint="eastAsia"/>
          <w:sz w:val="30"/>
          <w:szCs w:val="30"/>
        </w:rPr>
        <w:t>可上报。考虑到司法改革、结收比等其他各项工作均需要开展，</w:t>
      </w:r>
      <w:r w:rsidRPr="00284E16">
        <w:rPr>
          <w:rFonts w:ascii="仿宋" w:eastAsia="仿宋" w:hAnsi="仿宋" w:cstheme="minorEastAsia" w:hint="eastAsia"/>
          <w:sz w:val="30"/>
          <w:szCs w:val="30"/>
        </w:rPr>
        <w:t>每季度所报送的案例中挑选质量较高的一篇案例，经审委会讨论通过即可。其他案例正常报送。现我院要求每位员额法官每季度至少报送一篇参考性案例，除了每季度上报给省院外，还需在其中挑选</w:t>
      </w:r>
      <w:r>
        <w:rPr>
          <w:rFonts w:ascii="仿宋" w:eastAsia="仿宋" w:hAnsi="仿宋" w:cstheme="minorEastAsia" w:hint="eastAsia"/>
          <w:sz w:val="30"/>
          <w:szCs w:val="30"/>
        </w:rPr>
        <w:t>出</w:t>
      </w:r>
      <w:r w:rsidRPr="00284E16">
        <w:rPr>
          <w:rFonts w:ascii="仿宋" w:eastAsia="仿宋" w:hAnsi="仿宋" w:cstheme="minorEastAsia" w:hint="eastAsia"/>
          <w:sz w:val="30"/>
          <w:szCs w:val="30"/>
        </w:rPr>
        <w:t>若干篇案例上传至国家法官学院网站中的“年度案例”和“案例要览”</w:t>
      </w:r>
      <w:r w:rsidR="00E00C2B">
        <w:rPr>
          <w:rFonts w:ascii="仿宋" w:eastAsia="仿宋" w:hAnsi="仿宋" w:cstheme="minorEastAsia" w:hint="eastAsia"/>
          <w:sz w:val="30"/>
          <w:szCs w:val="30"/>
        </w:rPr>
        <w:t>版块</w:t>
      </w:r>
      <w:r w:rsidRPr="00284E16">
        <w:rPr>
          <w:rFonts w:ascii="仿宋" w:eastAsia="仿宋" w:hAnsi="仿宋" w:cstheme="minorEastAsia" w:hint="eastAsia"/>
          <w:sz w:val="30"/>
          <w:szCs w:val="30"/>
        </w:rPr>
        <w:t>以供评选。各位员额法官要高度重视案例编撰报送工作，按照规定要求编写合规的案例，改变之前的应付心理。</w:t>
      </w:r>
    </w:p>
    <w:p w:rsidR="004679A7" w:rsidRPr="00284E16" w:rsidRDefault="004679A7" w:rsidP="00E00C2B">
      <w:pPr>
        <w:spacing w:line="510" w:lineRule="exact"/>
        <w:ind w:firstLineChars="198" w:firstLine="596"/>
        <w:rPr>
          <w:rFonts w:ascii="仿宋" w:eastAsia="仿宋" w:hAnsi="仿宋" w:cstheme="minorEastAsia"/>
          <w:b/>
          <w:sz w:val="30"/>
          <w:szCs w:val="30"/>
        </w:rPr>
      </w:pPr>
      <w:r w:rsidRPr="00284E16">
        <w:rPr>
          <w:rFonts w:ascii="仿宋" w:eastAsia="仿宋" w:hAnsi="仿宋" w:cstheme="minorEastAsia" w:hint="eastAsia"/>
          <w:b/>
          <w:sz w:val="30"/>
          <w:szCs w:val="30"/>
        </w:rPr>
        <w:t>（八）组织开展优秀上网裁判文书、优秀庭审直播推选活动</w:t>
      </w:r>
    </w:p>
    <w:p w:rsidR="004679A7" w:rsidRPr="00284E16" w:rsidRDefault="004679A7" w:rsidP="00E00C2B">
      <w:pPr>
        <w:spacing w:line="510" w:lineRule="exact"/>
        <w:ind w:firstLine="600"/>
        <w:rPr>
          <w:rFonts w:ascii="仿宋" w:eastAsia="仿宋" w:hAnsi="仿宋" w:cstheme="minorEastAsia"/>
          <w:sz w:val="30"/>
          <w:szCs w:val="30"/>
        </w:rPr>
      </w:pPr>
      <w:r w:rsidRPr="00284E16">
        <w:rPr>
          <w:rFonts w:ascii="仿宋" w:eastAsia="仿宋" w:hAnsi="仿宋" w:cstheme="minorEastAsia" w:hint="eastAsia"/>
          <w:sz w:val="30"/>
          <w:szCs w:val="30"/>
        </w:rPr>
        <w:t>为强化司法规范化建设，发挥优秀裁判文书、优秀庭审的示范引领作用，树立公正司法形象，提升司法公信力。下一季度起，每位入额法官</w:t>
      </w:r>
      <w:r w:rsidR="00E00C2B">
        <w:rPr>
          <w:rFonts w:ascii="仿宋" w:eastAsia="仿宋" w:hAnsi="仿宋" w:cstheme="minorEastAsia" w:hint="eastAsia"/>
          <w:sz w:val="30"/>
          <w:szCs w:val="30"/>
        </w:rPr>
        <w:t>年度内</w:t>
      </w:r>
      <w:r w:rsidRPr="00284E16">
        <w:rPr>
          <w:rFonts w:ascii="仿宋" w:eastAsia="仿宋" w:hAnsi="仿宋" w:cstheme="minorEastAsia" w:hint="eastAsia"/>
          <w:sz w:val="30"/>
          <w:szCs w:val="30"/>
        </w:rPr>
        <w:t>应甄选提交本人主办案件的1篇上网公开裁判文书、1场示范庭审直播，以备推选优秀裁判文书和优秀庭审。此项工作可纳入绩效考核范围，并对被评选为优秀裁判文书、示范庭审的承办法官进行表彰。</w:t>
      </w:r>
    </w:p>
    <w:p w:rsidR="004679A7" w:rsidRPr="00284E16" w:rsidRDefault="004679A7" w:rsidP="00E00C2B">
      <w:pPr>
        <w:spacing w:line="510" w:lineRule="exact"/>
        <w:ind w:firstLineChars="198" w:firstLine="596"/>
        <w:rPr>
          <w:rFonts w:ascii="仿宋" w:eastAsia="仿宋" w:hAnsi="仿宋" w:cstheme="minorEastAsia"/>
          <w:b/>
          <w:sz w:val="30"/>
          <w:szCs w:val="30"/>
        </w:rPr>
      </w:pPr>
      <w:r w:rsidRPr="00284E16">
        <w:rPr>
          <w:rFonts w:ascii="仿宋" w:eastAsia="仿宋" w:hAnsi="仿宋" w:cstheme="minorEastAsia" w:hint="eastAsia"/>
          <w:b/>
          <w:sz w:val="30"/>
          <w:szCs w:val="30"/>
        </w:rPr>
        <w:t>（九）提高全国审判流程信息公开有效公开率</w:t>
      </w:r>
    </w:p>
    <w:p w:rsidR="004679A7" w:rsidRDefault="004679A7" w:rsidP="00E00C2B">
      <w:pPr>
        <w:spacing w:line="510" w:lineRule="exact"/>
        <w:ind w:firstLine="600"/>
        <w:rPr>
          <w:rFonts w:ascii="仿宋" w:eastAsia="仿宋" w:hAnsi="仿宋" w:cstheme="minorEastAsia"/>
          <w:sz w:val="30"/>
          <w:szCs w:val="30"/>
        </w:rPr>
      </w:pPr>
      <w:r w:rsidRPr="00284E16">
        <w:rPr>
          <w:rFonts w:ascii="仿宋" w:eastAsia="仿宋" w:hAnsi="仿宋" w:cstheme="minorEastAsia" w:hint="eastAsia"/>
          <w:sz w:val="30"/>
          <w:szCs w:val="30"/>
        </w:rPr>
        <w:t>为解</w:t>
      </w:r>
      <w:r>
        <w:rPr>
          <w:rFonts w:ascii="仿宋" w:eastAsia="仿宋" w:hAnsi="仿宋" w:cstheme="minorEastAsia" w:hint="eastAsia"/>
          <w:sz w:val="30"/>
          <w:szCs w:val="30"/>
        </w:rPr>
        <w:t>决我院全国审判流程信息有效公开率低，减少</w:t>
      </w:r>
      <w:r w:rsidR="00E00C2B">
        <w:rPr>
          <w:rFonts w:ascii="仿宋" w:eastAsia="仿宋" w:hAnsi="仿宋" w:cstheme="minorEastAsia" w:hint="eastAsia"/>
          <w:sz w:val="30"/>
          <w:szCs w:val="30"/>
        </w:rPr>
        <w:t>出现</w:t>
      </w:r>
      <w:r w:rsidRPr="00284E16">
        <w:rPr>
          <w:rFonts w:ascii="仿宋" w:eastAsia="仿宋" w:hAnsi="仿宋" w:cstheme="minorEastAsia" w:hint="eastAsia"/>
          <w:sz w:val="30"/>
          <w:szCs w:val="30"/>
        </w:rPr>
        <w:t>无效公开案件。立案庭负责窗口立案、网上立案的工作人员，对新立案件应进行当事人身份信息的审查和补填。对于网上立案同步到系统的案件，立案工作人员也须审查当事人的信息内容，对错误内容及时更正，严格按照审管办下发的通知内容进行立案操作。</w:t>
      </w:r>
    </w:p>
    <w:p w:rsidR="004679A7" w:rsidRDefault="004679A7" w:rsidP="004679A7">
      <w:pPr>
        <w:spacing w:line="500" w:lineRule="exact"/>
        <w:ind w:firstLine="600"/>
        <w:rPr>
          <w:rFonts w:ascii="仿宋" w:eastAsia="仿宋" w:hAnsi="仿宋" w:cstheme="minorEastAsia"/>
          <w:sz w:val="30"/>
          <w:szCs w:val="30"/>
        </w:rPr>
      </w:pPr>
    </w:p>
    <w:p w:rsidR="00E00C2B" w:rsidRDefault="00E00C2B" w:rsidP="009E2545">
      <w:pPr>
        <w:spacing w:line="500" w:lineRule="exact"/>
        <w:ind w:firstLineChars="1750" w:firstLine="5250"/>
        <w:rPr>
          <w:rFonts w:ascii="仿宋" w:eastAsia="仿宋" w:hAnsi="仿宋" w:cstheme="minorEastAsia" w:hint="eastAsia"/>
          <w:sz w:val="30"/>
          <w:szCs w:val="30"/>
        </w:rPr>
      </w:pPr>
    </w:p>
    <w:p w:rsidR="00545738" w:rsidRPr="009E2545" w:rsidRDefault="004679A7" w:rsidP="009E2545">
      <w:pPr>
        <w:spacing w:line="500" w:lineRule="exact"/>
        <w:ind w:firstLineChars="1750" w:firstLine="5250"/>
        <w:rPr>
          <w:rFonts w:ascii="仿宋" w:eastAsia="仿宋" w:hAnsi="仿宋" w:cstheme="minorEastAsia"/>
          <w:sz w:val="30"/>
          <w:szCs w:val="30"/>
        </w:rPr>
      </w:pPr>
      <w:r>
        <w:rPr>
          <w:rFonts w:ascii="仿宋" w:eastAsia="仿宋" w:hAnsi="仿宋" w:cstheme="minorEastAsia" w:hint="eastAsia"/>
          <w:sz w:val="30"/>
          <w:szCs w:val="30"/>
        </w:rPr>
        <w:t>二〇一九年四月十五日</w:t>
      </w:r>
    </w:p>
    <w:sectPr w:rsidR="00545738" w:rsidRPr="009E2545" w:rsidSect="0054573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48" w:rsidRDefault="00CC5148" w:rsidP="000D08D2">
      <w:r>
        <w:separator/>
      </w:r>
    </w:p>
  </w:endnote>
  <w:endnote w:type="continuationSeparator" w:id="1">
    <w:p w:rsidR="00CC5148" w:rsidRDefault="00CC5148" w:rsidP="000D0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89251"/>
      <w:docPartObj>
        <w:docPartGallery w:val="Page Numbers (Bottom of Page)"/>
        <w:docPartUnique/>
      </w:docPartObj>
    </w:sdtPr>
    <w:sdtContent>
      <w:sdt>
        <w:sdtPr>
          <w:id w:val="171357217"/>
          <w:docPartObj>
            <w:docPartGallery w:val="Page Numbers (Top of Page)"/>
            <w:docPartUnique/>
          </w:docPartObj>
        </w:sdtPr>
        <w:sdtContent>
          <w:p w:rsidR="000D08D2" w:rsidRDefault="000D08D2">
            <w:pPr>
              <w:pStyle w:val="a4"/>
              <w:jc w:val="center"/>
            </w:pPr>
            <w:r>
              <w:rPr>
                <w:lang w:val="zh-CN"/>
              </w:rPr>
              <w:t xml:space="preserve"> </w:t>
            </w:r>
            <w:r w:rsidR="005B793B">
              <w:rPr>
                <w:b/>
                <w:sz w:val="24"/>
                <w:szCs w:val="24"/>
              </w:rPr>
              <w:fldChar w:fldCharType="begin"/>
            </w:r>
            <w:r>
              <w:rPr>
                <w:b/>
              </w:rPr>
              <w:instrText>PAGE</w:instrText>
            </w:r>
            <w:r w:rsidR="005B793B">
              <w:rPr>
                <w:b/>
                <w:sz w:val="24"/>
                <w:szCs w:val="24"/>
              </w:rPr>
              <w:fldChar w:fldCharType="separate"/>
            </w:r>
            <w:r w:rsidR="00E00C2B">
              <w:rPr>
                <w:b/>
                <w:noProof/>
              </w:rPr>
              <w:t>2</w:t>
            </w:r>
            <w:r w:rsidR="005B793B">
              <w:rPr>
                <w:b/>
                <w:sz w:val="24"/>
                <w:szCs w:val="24"/>
              </w:rPr>
              <w:fldChar w:fldCharType="end"/>
            </w:r>
            <w:r>
              <w:rPr>
                <w:lang w:val="zh-CN"/>
              </w:rPr>
              <w:t xml:space="preserve"> / </w:t>
            </w:r>
            <w:r w:rsidR="005B793B">
              <w:rPr>
                <w:b/>
                <w:sz w:val="24"/>
                <w:szCs w:val="24"/>
              </w:rPr>
              <w:fldChar w:fldCharType="begin"/>
            </w:r>
            <w:r>
              <w:rPr>
                <w:b/>
              </w:rPr>
              <w:instrText>NUMPAGES</w:instrText>
            </w:r>
            <w:r w:rsidR="005B793B">
              <w:rPr>
                <w:b/>
                <w:sz w:val="24"/>
                <w:szCs w:val="24"/>
              </w:rPr>
              <w:fldChar w:fldCharType="separate"/>
            </w:r>
            <w:r w:rsidR="00E00C2B">
              <w:rPr>
                <w:b/>
                <w:noProof/>
              </w:rPr>
              <w:t>20</w:t>
            </w:r>
            <w:r w:rsidR="005B793B">
              <w:rPr>
                <w:b/>
                <w:sz w:val="24"/>
                <w:szCs w:val="24"/>
              </w:rPr>
              <w:fldChar w:fldCharType="end"/>
            </w:r>
          </w:p>
        </w:sdtContent>
      </w:sdt>
    </w:sdtContent>
  </w:sdt>
  <w:p w:rsidR="000D08D2" w:rsidRDefault="000D08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48" w:rsidRDefault="00CC5148" w:rsidP="000D08D2">
      <w:r>
        <w:separator/>
      </w:r>
    </w:p>
  </w:footnote>
  <w:footnote w:type="continuationSeparator" w:id="1">
    <w:p w:rsidR="00CC5148" w:rsidRDefault="00CC5148" w:rsidP="000D0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B4193"/>
    <w:multiLevelType w:val="hybridMultilevel"/>
    <w:tmpl w:val="13FAB2F2"/>
    <w:lvl w:ilvl="0" w:tplc="525AB4E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9EDE51E"/>
    <w:multiLevelType w:val="singleLevel"/>
    <w:tmpl w:val="59EDE51E"/>
    <w:lvl w:ilvl="0">
      <w:start w:val="3"/>
      <w:numFmt w:val="chineseCounting"/>
      <w:suff w:val="nothing"/>
      <w:lvlText w:val="（%1）"/>
      <w:lvlJc w:val="left"/>
    </w:lvl>
  </w:abstractNum>
  <w:abstractNum w:abstractNumId="2">
    <w:nsid w:val="59EDF28C"/>
    <w:multiLevelType w:val="singleLevel"/>
    <w:tmpl w:val="59EDF28C"/>
    <w:lvl w:ilvl="0">
      <w:start w:val="6"/>
      <w:numFmt w:val="chineseCounting"/>
      <w:suff w:val="nothing"/>
      <w:lvlText w:val="（%1）"/>
      <w:lvlJc w:val="left"/>
    </w:lvl>
  </w:abstractNum>
  <w:abstractNum w:abstractNumId="3">
    <w:nsid w:val="59EDFCFD"/>
    <w:multiLevelType w:val="singleLevel"/>
    <w:tmpl w:val="59EDFCFD"/>
    <w:lvl w:ilvl="0">
      <w:start w:val="8"/>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9A7"/>
    <w:rsid w:val="00050376"/>
    <w:rsid w:val="000561B9"/>
    <w:rsid w:val="00077878"/>
    <w:rsid w:val="000B22C9"/>
    <w:rsid w:val="000B688B"/>
    <w:rsid w:val="000D08D2"/>
    <w:rsid w:val="000E2149"/>
    <w:rsid w:val="0011062C"/>
    <w:rsid w:val="00140A0D"/>
    <w:rsid w:val="001471B8"/>
    <w:rsid w:val="00173BD3"/>
    <w:rsid w:val="00181992"/>
    <w:rsid w:val="00195CDA"/>
    <w:rsid w:val="001A684E"/>
    <w:rsid w:val="002105FB"/>
    <w:rsid w:val="002249E6"/>
    <w:rsid w:val="002C348C"/>
    <w:rsid w:val="00316B27"/>
    <w:rsid w:val="00321AE3"/>
    <w:rsid w:val="00377281"/>
    <w:rsid w:val="00382A0D"/>
    <w:rsid w:val="003C1472"/>
    <w:rsid w:val="003F7FA7"/>
    <w:rsid w:val="0040442E"/>
    <w:rsid w:val="004362B6"/>
    <w:rsid w:val="004679A7"/>
    <w:rsid w:val="00492DBC"/>
    <w:rsid w:val="004B0D71"/>
    <w:rsid w:val="004F2525"/>
    <w:rsid w:val="00530363"/>
    <w:rsid w:val="0054134D"/>
    <w:rsid w:val="00545738"/>
    <w:rsid w:val="00550FB5"/>
    <w:rsid w:val="00571567"/>
    <w:rsid w:val="0057350D"/>
    <w:rsid w:val="00586330"/>
    <w:rsid w:val="00590687"/>
    <w:rsid w:val="005A3372"/>
    <w:rsid w:val="005B793B"/>
    <w:rsid w:val="005C417B"/>
    <w:rsid w:val="00674BE2"/>
    <w:rsid w:val="0068539D"/>
    <w:rsid w:val="00694CC6"/>
    <w:rsid w:val="006C7275"/>
    <w:rsid w:val="007D505D"/>
    <w:rsid w:val="007F22C8"/>
    <w:rsid w:val="00816D19"/>
    <w:rsid w:val="008428DB"/>
    <w:rsid w:val="0084290D"/>
    <w:rsid w:val="008A3F04"/>
    <w:rsid w:val="008A59AA"/>
    <w:rsid w:val="008F4E8E"/>
    <w:rsid w:val="009245C1"/>
    <w:rsid w:val="00954457"/>
    <w:rsid w:val="00987BE1"/>
    <w:rsid w:val="009E2545"/>
    <w:rsid w:val="009F10C2"/>
    <w:rsid w:val="009F7BDD"/>
    <w:rsid w:val="00A42FAD"/>
    <w:rsid w:val="00A607E1"/>
    <w:rsid w:val="00A70BF9"/>
    <w:rsid w:val="00A805E8"/>
    <w:rsid w:val="00A86546"/>
    <w:rsid w:val="00AA0D58"/>
    <w:rsid w:val="00B12922"/>
    <w:rsid w:val="00B13290"/>
    <w:rsid w:val="00B14CB5"/>
    <w:rsid w:val="00B71F8A"/>
    <w:rsid w:val="00B7244C"/>
    <w:rsid w:val="00B736CB"/>
    <w:rsid w:val="00BA32B2"/>
    <w:rsid w:val="00BB391E"/>
    <w:rsid w:val="00BC7C1D"/>
    <w:rsid w:val="00BE6717"/>
    <w:rsid w:val="00C047AD"/>
    <w:rsid w:val="00C76B9C"/>
    <w:rsid w:val="00C93148"/>
    <w:rsid w:val="00C961DA"/>
    <w:rsid w:val="00C96A51"/>
    <w:rsid w:val="00CA61E7"/>
    <w:rsid w:val="00CC0D5D"/>
    <w:rsid w:val="00CC5148"/>
    <w:rsid w:val="00CE0DED"/>
    <w:rsid w:val="00CF001D"/>
    <w:rsid w:val="00D44BBF"/>
    <w:rsid w:val="00DC5F7A"/>
    <w:rsid w:val="00DD29AC"/>
    <w:rsid w:val="00DE4BA5"/>
    <w:rsid w:val="00DE696B"/>
    <w:rsid w:val="00E00C2B"/>
    <w:rsid w:val="00E25001"/>
    <w:rsid w:val="00E33891"/>
    <w:rsid w:val="00E471E4"/>
    <w:rsid w:val="00E717B0"/>
    <w:rsid w:val="00E729D6"/>
    <w:rsid w:val="00E83A3B"/>
    <w:rsid w:val="00EB70E4"/>
    <w:rsid w:val="00F111AB"/>
    <w:rsid w:val="00F207D4"/>
    <w:rsid w:val="00FA449B"/>
    <w:rsid w:val="00FA776C"/>
    <w:rsid w:val="00FC5E48"/>
    <w:rsid w:val="00FF2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9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Char"/>
    <w:uiPriority w:val="99"/>
    <w:unhideWhenUsed/>
    <w:qFormat/>
    <w:rsid w:val="004679A7"/>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4679A7"/>
    <w:rPr>
      <w:sz w:val="18"/>
      <w:szCs w:val="18"/>
    </w:rPr>
  </w:style>
  <w:style w:type="paragraph" w:styleId="a5">
    <w:name w:val="header"/>
    <w:basedOn w:val="a"/>
    <w:link w:val="Char0"/>
    <w:uiPriority w:val="99"/>
    <w:unhideWhenUsed/>
    <w:qFormat/>
    <w:rsid w:val="004679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4679A7"/>
    <w:rPr>
      <w:sz w:val="18"/>
      <w:szCs w:val="18"/>
    </w:rPr>
  </w:style>
  <w:style w:type="character" w:customStyle="1" w:styleId="Char1">
    <w:name w:val="批注框文本 Char"/>
    <w:basedOn w:val="a0"/>
    <w:link w:val="a6"/>
    <w:uiPriority w:val="99"/>
    <w:semiHidden/>
    <w:rsid w:val="004679A7"/>
    <w:rPr>
      <w:sz w:val="18"/>
      <w:szCs w:val="18"/>
    </w:rPr>
  </w:style>
  <w:style w:type="paragraph" w:styleId="a6">
    <w:name w:val="Balloon Text"/>
    <w:basedOn w:val="a"/>
    <w:link w:val="Char1"/>
    <w:uiPriority w:val="99"/>
    <w:semiHidden/>
    <w:unhideWhenUsed/>
    <w:rsid w:val="004679A7"/>
    <w:rPr>
      <w:sz w:val="18"/>
      <w:szCs w:val="18"/>
    </w:rPr>
  </w:style>
  <w:style w:type="character" w:customStyle="1" w:styleId="Char10">
    <w:name w:val="批注框文本 Char1"/>
    <w:basedOn w:val="a0"/>
    <w:link w:val="a6"/>
    <w:uiPriority w:val="99"/>
    <w:semiHidden/>
    <w:rsid w:val="004679A7"/>
    <w:rPr>
      <w:sz w:val="18"/>
      <w:szCs w:val="18"/>
    </w:rPr>
  </w:style>
  <w:style w:type="character" w:styleId="a7">
    <w:name w:val="Hyperlink"/>
    <w:basedOn w:val="a0"/>
    <w:uiPriority w:val="99"/>
    <w:unhideWhenUsed/>
    <w:rsid w:val="004679A7"/>
    <w:rPr>
      <w:color w:val="0000FF" w:themeColor="hyperlink"/>
      <w:u w:val="single"/>
    </w:rPr>
  </w:style>
  <w:style w:type="paragraph" w:styleId="a8">
    <w:name w:val="Normal (Web)"/>
    <w:basedOn w:val="a"/>
    <w:uiPriority w:val="99"/>
    <w:unhideWhenUsed/>
    <w:rsid w:val="004679A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679A7"/>
    <w:rPr>
      <w:b/>
      <w:bCs/>
    </w:rPr>
  </w:style>
  <w:style w:type="table" w:styleId="-3">
    <w:name w:val="Light List Accent 3"/>
    <w:basedOn w:val="a1"/>
    <w:uiPriority w:val="61"/>
    <w:rsid w:val="004679A7"/>
    <w:rPr>
      <w:kern w:val="0"/>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a">
    <w:name w:val="List Paragraph"/>
    <w:basedOn w:val="a"/>
    <w:uiPriority w:val="34"/>
    <w:qFormat/>
    <w:rsid w:val="004679A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ltLang="zh-CN" sz="1100"/>
              <a:t>2018</a:t>
            </a:r>
            <a:r>
              <a:rPr lang="zh-CN" altLang="en-US" sz="1100"/>
              <a:t>年、</a:t>
            </a:r>
            <a:r>
              <a:rPr lang="en-US" altLang="zh-CN" sz="1100"/>
              <a:t>2019</a:t>
            </a:r>
            <a:r>
              <a:rPr lang="zh-CN" altLang="en-US" sz="1100"/>
              <a:t>年</a:t>
            </a:r>
            <a:r>
              <a:rPr lang="en-US" altLang="zh-CN" sz="1100"/>
              <a:t>1</a:t>
            </a:r>
            <a:r>
              <a:rPr lang="zh-CN" altLang="en-US" sz="1100"/>
              <a:t>月</a:t>
            </a:r>
            <a:r>
              <a:rPr lang="en-US" altLang="zh-CN" sz="1100"/>
              <a:t>-3</a:t>
            </a:r>
            <a:r>
              <a:rPr lang="zh-CN" altLang="en-US" sz="1100"/>
              <a:t>月受理案件数量对比图</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Sheet1!$B$1</c:f>
              <c:strCache>
                <c:ptCount val="1"/>
                <c:pt idx="0">
                  <c:v>旧存案件</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2018年1月-3月</c:v>
                </c:pt>
                <c:pt idx="1">
                  <c:v>2019年1月-3月</c:v>
                </c:pt>
              </c:strCache>
            </c:strRef>
          </c:cat>
          <c:val>
            <c:numRef>
              <c:f>Sheet1!$B$2:$B$3</c:f>
              <c:numCache>
                <c:formatCode>General</c:formatCode>
                <c:ptCount val="2"/>
                <c:pt idx="0">
                  <c:v>268</c:v>
                </c:pt>
                <c:pt idx="1">
                  <c:v>397</c:v>
                </c:pt>
              </c:numCache>
            </c:numRef>
          </c:val>
          <c:extLst xmlns:c16r2="http://schemas.microsoft.com/office/drawing/2015/06/chart">
            <c:ext xmlns:c16="http://schemas.microsoft.com/office/drawing/2014/chart" uri="{C3380CC4-5D6E-409C-BE32-E72D297353CC}">
              <c16:uniqueId val="{00000000-0543-476B-8B43-A7F1F5A7B4F2}"/>
            </c:ext>
          </c:extLst>
        </c:ser>
        <c:ser>
          <c:idx val="1"/>
          <c:order val="1"/>
          <c:tx>
            <c:strRef>
              <c:f>Sheet1!$C$1</c:f>
              <c:strCache>
                <c:ptCount val="1"/>
                <c:pt idx="0">
                  <c:v>执行新收</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2018年1月-3月</c:v>
                </c:pt>
                <c:pt idx="1">
                  <c:v>2019年1月-3月</c:v>
                </c:pt>
              </c:strCache>
            </c:strRef>
          </c:cat>
          <c:val>
            <c:numRef>
              <c:f>Sheet1!$C$2:$C$3</c:f>
              <c:numCache>
                <c:formatCode>General</c:formatCode>
                <c:ptCount val="2"/>
                <c:pt idx="0">
                  <c:v>290</c:v>
                </c:pt>
                <c:pt idx="1">
                  <c:v>407</c:v>
                </c:pt>
              </c:numCache>
            </c:numRef>
          </c:val>
          <c:extLst xmlns:c16r2="http://schemas.microsoft.com/office/drawing/2015/06/chart">
            <c:ext xmlns:c16="http://schemas.microsoft.com/office/drawing/2014/chart" uri="{C3380CC4-5D6E-409C-BE32-E72D297353CC}">
              <c16:uniqueId val="{00000001-0543-476B-8B43-A7F1F5A7B4F2}"/>
            </c:ext>
          </c:extLst>
        </c:ser>
        <c:ser>
          <c:idx val="2"/>
          <c:order val="2"/>
          <c:tx>
            <c:strRef>
              <c:f>Sheet1!$D$1</c:f>
              <c:strCache>
                <c:ptCount val="1"/>
                <c:pt idx="0">
                  <c:v>诉讼新收</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2018年1月-3月</c:v>
                </c:pt>
                <c:pt idx="1">
                  <c:v>2019年1月-3月</c:v>
                </c:pt>
              </c:strCache>
            </c:strRef>
          </c:cat>
          <c:val>
            <c:numRef>
              <c:f>Sheet1!$D$2:$D$3</c:f>
              <c:numCache>
                <c:formatCode>General</c:formatCode>
                <c:ptCount val="2"/>
                <c:pt idx="0">
                  <c:v>550</c:v>
                </c:pt>
                <c:pt idx="1">
                  <c:v>629</c:v>
                </c:pt>
              </c:numCache>
            </c:numRef>
          </c:val>
          <c:extLst xmlns:c16r2="http://schemas.microsoft.com/office/drawing/2015/06/chart">
            <c:ext xmlns:c16="http://schemas.microsoft.com/office/drawing/2014/chart" uri="{C3380CC4-5D6E-409C-BE32-E72D297353CC}">
              <c16:uniqueId val="{00000002-0543-476B-8B43-A7F1F5A7B4F2}"/>
            </c:ext>
          </c:extLst>
        </c:ser>
        <c:dLbls>
          <c:showVal val="1"/>
        </c:dLbls>
        <c:shape val="box"/>
        <c:axId val="362377600"/>
        <c:axId val="362379520"/>
        <c:axId val="352949120"/>
      </c:bar3DChart>
      <c:catAx>
        <c:axId val="3623776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2379520"/>
        <c:crosses val="autoZero"/>
        <c:auto val="1"/>
        <c:lblAlgn val="ctr"/>
        <c:lblOffset val="100"/>
      </c:catAx>
      <c:valAx>
        <c:axId val="362379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2377600"/>
        <c:crosses val="autoZero"/>
        <c:crossBetween val="between"/>
      </c:valAx>
      <c:serAx>
        <c:axId val="352949120"/>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2379520"/>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altLang="zh-CN" sz="1000"/>
              <a:t>2019</a:t>
            </a:r>
            <a:r>
              <a:rPr lang="zh-CN" altLang="en-US" sz="1000"/>
              <a:t>年</a:t>
            </a:r>
            <a:r>
              <a:rPr lang="en-US" altLang="zh-CN" sz="1000"/>
              <a:t>1</a:t>
            </a:r>
            <a:r>
              <a:rPr lang="zh-CN" altLang="en-US" sz="1000"/>
              <a:t>月</a:t>
            </a:r>
            <a:r>
              <a:rPr lang="en-US" altLang="zh-CN" sz="1000"/>
              <a:t>-3</a:t>
            </a:r>
            <a:r>
              <a:rPr lang="zh-CN" altLang="en-US" sz="1000"/>
              <a:t>月年平均办理天数对比图</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伊通法院</c:v>
                </c:pt>
              </c:strCache>
            </c:strRef>
          </c:tx>
          <c:spPr>
            <a:solidFill>
              <a:schemeClr val="accent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刑事</c:v>
                </c:pt>
                <c:pt idx="1">
                  <c:v>民事</c:v>
                </c:pt>
                <c:pt idx="2">
                  <c:v>行政</c:v>
                </c:pt>
                <c:pt idx="3">
                  <c:v>合计平均办理天数</c:v>
                </c:pt>
              </c:strCache>
            </c:strRef>
          </c:cat>
          <c:val>
            <c:numRef>
              <c:f>Sheet1!$B$2:$B$5</c:f>
              <c:numCache>
                <c:formatCode>General</c:formatCode>
                <c:ptCount val="4"/>
                <c:pt idx="0">
                  <c:v>14.3</c:v>
                </c:pt>
                <c:pt idx="1">
                  <c:v>30.2</c:v>
                </c:pt>
                <c:pt idx="2">
                  <c:v>22.8</c:v>
                </c:pt>
                <c:pt idx="3">
                  <c:v>28.3</c:v>
                </c:pt>
              </c:numCache>
            </c:numRef>
          </c:val>
          <c:extLst xmlns:c16r2="http://schemas.microsoft.com/office/drawing/2015/06/chart">
            <c:ext xmlns:c16="http://schemas.microsoft.com/office/drawing/2014/chart" uri="{C3380CC4-5D6E-409C-BE32-E72D297353CC}">
              <c16:uniqueId val="{00000000-2351-4E94-B9F2-B6FE3F0E068C}"/>
            </c:ext>
          </c:extLst>
        </c:ser>
        <c:ser>
          <c:idx val="1"/>
          <c:order val="1"/>
          <c:tx>
            <c:strRef>
              <c:f>Sheet1!$C$1</c:f>
              <c:strCache>
                <c:ptCount val="1"/>
                <c:pt idx="0">
                  <c:v>四平地区法院</c:v>
                </c:pt>
              </c:strCache>
            </c:strRef>
          </c:tx>
          <c:spPr>
            <a:solidFill>
              <a:schemeClr val="accent5"/>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刑事</c:v>
                </c:pt>
                <c:pt idx="1">
                  <c:v>民事</c:v>
                </c:pt>
                <c:pt idx="2">
                  <c:v>行政</c:v>
                </c:pt>
                <c:pt idx="3">
                  <c:v>合计平均办理天数</c:v>
                </c:pt>
              </c:strCache>
            </c:strRef>
          </c:cat>
          <c:val>
            <c:numRef>
              <c:f>Sheet1!$C$2:$C$5</c:f>
              <c:numCache>
                <c:formatCode>General</c:formatCode>
                <c:ptCount val="4"/>
                <c:pt idx="0">
                  <c:v>29.3</c:v>
                </c:pt>
                <c:pt idx="1">
                  <c:v>39.800000000000004</c:v>
                </c:pt>
                <c:pt idx="2">
                  <c:v>28.8</c:v>
                </c:pt>
                <c:pt idx="3">
                  <c:v>37.4</c:v>
                </c:pt>
              </c:numCache>
            </c:numRef>
          </c:val>
          <c:extLst xmlns:c16r2="http://schemas.microsoft.com/office/drawing/2015/06/chart">
            <c:ext xmlns:c16="http://schemas.microsoft.com/office/drawing/2014/chart" uri="{C3380CC4-5D6E-409C-BE32-E72D297353CC}">
              <c16:uniqueId val="{00000001-2351-4E94-B9F2-B6FE3F0E068C}"/>
            </c:ext>
          </c:extLst>
        </c:ser>
        <c:dLbls>
          <c:showVal val="1"/>
        </c:dLbls>
        <c:shape val="box"/>
        <c:axId val="352872704"/>
        <c:axId val="353021952"/>
        <c:axId val="0"/>
      </c:bar3DChart>
      <c:catAx>
        <c:axId val="3528727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3021952"/>
        <c:crosses val="autoZero"/>
        <c:auto val="1"/>
        <c:lblAlgn val="ctr"/>
        <c:lblOffset val="100"/>
      </c:catAx>
      <c:valAx>
        <c:axId val="353021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2872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Sheet1!$B$1</c:f>
              <c:strCache>
                <c:ptCount val="1"/>
                <c:pt idx="0">
                  <c:v>2018年1月-3月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上诉率</c:v>
                </c:pt>
                <c:pt idx="1">
                  <c:v>抗诉率</c:v>
                </c:pt>
                <c:pt idx="2">
                  <c:v>维持率</c:v>
                </c:pt>
                <c:pt idx="3">
                  <c:v>改判率</c:v>
                </c:pt>
                <c:pt idx="4">
                  <c:v>发回重审率</c:v>
                </c:pt>
              </c:strCache>
            </c:strRef>
          </c:cat>
          <c:val>
            <c:numRef>
              <c:f>Sheet1!$B$2:$B$6</c:f>
              <c:numCache>
                <c:formatCode>0.00%</c:formatCode>
                <c:ptCount val="5"/>
                <c:pt idx="0">
                  <c:v>5.4300000000000272E-2</c:v>
                </c:pt>
                <c:pt idx="1">
                  <c:v>0</c:v>
                </c:pt>
                <c:pt idx="2">
                  <c:v>0.76470000000000315</c:v>
                </c:pt>
                <c:pt idx="3">
                  <c:v>0.11760000000000002</c:v>
                </c:pt>
                <c:pt idx="4">
                  <c:v>0</c:v>
                </c:pt>
              </c:numCache>
            </c:numRef>
          </c:val>
          <c:extLst xmlns:c16r2="http://schemas.microsoft.com/office/drawing/2015/06/chart">
            <c:ext xmlns:c16="http://schemas.microsoft.com/office/drawing/2014/chart" uri="{C3380CC4-5D6E-409C-BE32-E72D297353CC}">
              <c16:uniqueId val="{00000000-B2FB-4ADF-90DA-31576413BD01}"/>
            </c:ext>
          </c:extLst>
        </c:ser>
        <c:ser>
          <c:idx val="1"/>
          <c:order val="1"/>
          <c:tx>
            <c:strRef>
              <c:f>Sheet1!$C$1</c:f>
              <c:strCache>
                <c:ptCount val="1"/>
                <c:pt idx="0">
                  <c:v>2019年1月-3月</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上诉率</c:v>
                </c:pt>
                <c:pt idx="1">
                  <c:v>抗诉率</c:v>
                </c:pt>
                <c:pt idx="2">
                  <c:v>维持率</c:v>
                </c:pt>
                <c:pt idx="3">
                  <c:v>改判率</c:v>
                </c:pt>
                <c:pt idx="4">
                  <c:v>发回重审率</c:v>
                </c:pt>
              </c:strCache>
            </c:strRef>
          </c:cat>
          <c:val>
            <c:numRef>
              <c:f>Sheet1!$C$2:$C$6</c:f>
              <c:numCache>
                <c:formatCode>0.00%</c:formatCode>
                <c:ptCount val="5"/>
                <c:pt idx="0">
                  <c:v>6.7900000000000002E-2</c:v>
                </c:pt>
                <c:pt idx="1">
                  <c:v>0</c:v>
                </c:pt>
                <c:pt idx="2">
                  <c:v>0.5</c:v>
                </c:pt>
                <c:pt idx="3">
                  <c:v>0.1</c:v>
                </c:pt>
                <c:pt idx="4">
                  <c:v>0.1</c:v>
                </c:pt>
              </c:numCache>
            </c:numRef>
          </c:val>
          <c:extLst xmlns:c16r2="http://schemas.microsoft.com/office/drawing/2015/06/chart">
            <c:ext xmlns:c16="http://schemas.microsoft.com/office/drawing/2014/chart" uri="{C3380CC4-5D6E-409C-BE32-E72D297353CC}">
              <c16:uniqueId val="{00000001-B2FB-4ADF-90DA-31576413BD01}"/>
            </c:ext>
          </c:extLst>
        </c:ser>
        <c:dLbls>
          <c:showVal val="1"/>
        </c:dLbls>
        <c:shape val="box"/>
        <c:axId val="358024704"/>
        <c:axId val="358026240"/>
        <c:axId val="0"/>
      </c:bar3DChart>
      <c:catAx>
        <c:axId val="35802470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8026240"/>
        <c:crosses val="autoZero"/>
        <c:auto val="1"/>
        <c:lblAlgn val="ctr"/>
        <c:lblOffset val="100"/>
      </c:catAx>
      <c:valAx>
        <c:axId val="358026240"/>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8024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3012418223841419"/>
          <c:y val="2.5706940874036001E-2"/>
        </c:manualLayout>
      </c:layout>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zh-CN"/>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9331175836031549E-2"/>
          <c:y val="0.2067099567099567"/>
          <c:w val="0.90830636461703262"/>
          <c:h val="0.75541125541125542"/>
        </c:manualLayout>
      </c:layout>
      <c:pie3DChart>
        <c:varyColors val="1"/>
        <c:ser>
          <c:idx val="0"/>
          <c:order val="0"/>
          <c:tx>
            <c:strRef>
              <c:f>Sheet1!$B$1</c:f>
              <c:strCache>
                <c:ptCount val="1"/>
                <c:pt idx="0">
                  <c:v>公开信息占比图</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BA02-46EC-A64C-FE1D53187EA0}"/>
              </c:ext>
            </c:extLst>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BA02-46EC-A64C-FE1D53187EA0}"/>
              </c:ext>
            </c:extLst>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3-BA02-46EC-A64C-FE1D53187EA0}"/>
              </c:ext>
            </c:extLst>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BA02-46EC-A64C-FE1D53187EA0}"/>
              </c:ext>
            </c:extLst>
          </c:dPt>
          <c:dLbls>
            <c:dLbl>
              <c:idx val="0"/>
              <c:layout>
                <c:manualLayout>
                  <c:x val="0.10517820587960502"/>
                  <c:y val="-1.0324775254734124E-2"/>
                </c:manualLayout>
              </c:layout>
              <c:tx>
                <c:rich>
                  <a:bodyPr rot="0" spcFirstLastPara="1" vertOverflow="clip" horzOverflow="clip" vert="horz" wrap="square" lIns="38100" tIns="19050" rIns="38100" bIns="19050" anchor="ctr" anchorCtr="1">
                    <a:noAutofit/>
                  </a:bodyPr>
                  <a:lstStyle/>
                  <a:p>
                    <a:pPr>
                      <a:defRPr sz="800" b="0" i="0" u="none" strike="noStrike" kern="1200" baseline="0">
                        <a:solidFill>
                          <a:schemeClr val="accent1"/>
                        </a:solidFill>
                        <a:effectLst/>
                        <a:latin typeface="+mn-lt"/>
                        <a:ea typeface="+mn-ea"/>
                        <a:cs typeface="+mn-cs"/>
                      </a:defRPr>
                    </a:pPr>
                    <a:r>
                      <a:rPr lang="zh-CN" altLang="en-US"/>
                      <a:t>刑事</a:t>
                    </a:r>
                    <a:r>
                      <a:rPr lang="en-US" altLang="zh-CN"/>
                      <a:t>,1</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bestFit"/>
              <c:showVal val="1"/>
              <c:showCatNam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A02-46EC-A64C-FE1D53187EA0}"/>
                </c:ext>
              </c:extLst>
            </c:dLbl>
            <c:dLbl>
              <c:idx val="1"/>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2"/>
                        </a:solidFill>
                        <a:effectLst/>
                        <a:latin typeface="+mn-lt"/>
                        <a:ea typeface="+mn-ea"/>
                        <a:cs typeface="+mn-cs"/>
                      </a:defRPr>
                    </a:pPr>
                    <a:r>
                      <a:rPr lang="zh-CN" altLang="en-US"/>
                      <a:t>民事</a:t>
                    </a:r>
                    <a:r>
                      <a:rPr lang="en-US" altLang="zh-CN"/>
                      <a:t>, 217</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02-46EC-A64C-FE1D53187EA0}"/>
                </c:ext>
              </c:extLst>
            </c:dLbl>
            <c:dLbl>
              <c:idx val="2"/>
              <c:layout>
                <c:manualLayout>
                  <c:x val="-0.19001350559335423"/>
                  <c:y val="8.1354347479728042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endParaRPr lang="zh-CN"/>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02-46EC-A64C-FE1D53187EA0}"/>
                </c:ext>
              </c:extLst>
            </c:dLbl>
            <c:dLbl>
              <c:idx val="3"/>
              <c:layout>
                <c:manualLayout>
                  <c:x val="0.13481809919391141"/>
                  <c:y val="0.1464151845236647"/>
                </c:manualLayout>
              </c:layout>
              <c:tx>
                <c:rich>
                  <a:bodyPr rot="0" spcFirstLastPara="1" vertOverflow="clip" horzOverflow="clip" vert="horz" wrap="square" lIns="38100" tIns="19050" rIns="38100" bIns="19050" anchor="ctr" anchorCtr="1">
                    <a:noAutofit/>
                  </a:bodyPr>
                  <a:lstStyle/>
                  <a:p>
                    <a:pPr>
                      <a:defRPr sz="800" b="0" i="0" u="none" strike="noStrike" kern="1200" baseline="0">
                        <a:solidFill>
                          <a:schemeClr val="accent4"/>
                        </a:solidFill>
                        <a:effectLst/>
                        <a:latin typeface="+mn-lt"/>
                        <a:ea typeface="+mn-ea"/>
                        <a:cs typeface="+mn-cs"/>
                      </a:defRPr>
                    </a:pPr>
                    <a:r>
                      <a:rPr lang="zh-CN" altLang="en-US"/>
                      <a:t>执行</a:t>
                    </a:r>
                    <a:r>
                      <a:rPr lang="en-US" altLang="zh-CN"/>
                      <a:t>, 10</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dLblPos val="bestFit"/>
              <c:showVal val="1"/>
              <c:showCatNam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BA02-46EC-A64C-FE1D53187EA0}"/>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wrap="square" lIns="38100" tIns="19050" rIns="38100" bIns="19050" anchor="ctr">
                <a:spAutoFit/>
              </a:bodyPr>
              <a:lstStyle/>
              <a:p>
                <a:pPr>
                  <a:defRPr sz="800"/>
                </a:pPr>
                <a:endParaRPr lang="zh-CN"/>
              </a:p>
            </c:txPr>
            <c:dLblPos val="inEnd"/>
            <c:showVal val="1"/>
            <c:showCatNam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刑事</c:v>
                </c:pt>
                <c:pt idx="1">
                  <c:v>民事</c:v>
                </c:pt>
                <c:pt idx="2">
                  <c:v>行政</c:v>
                </c:pt>
                <c:pt idx="3">
                  <c:v>执行</c:v>
                </c:pt>
              </c:strCache>
            </c:strRef>
          </c:cat>
          <c:val>
            <c:numRef>
              <c:f>Sheet1!$B$2:$B$5</c:f>
              <c:numCache>
                <c:formatCode>General</c:formatCode>
                <c:ptCount val="4"/>
                <c:pt idx="0">
                  <c:v>3</c:v>
                </c:pt>
                <c:pt idx="1">
                  <c:v>1028</c:v>
                </c:pt>
                <c:pt idx="2">
                  <c:v>0</c:v>
                </c:pt>
                <c:pt idx="3">
                  <c:v>27</c:v>
                </c:pt>
              </c:numCache>
            </c:numRef>
          </c:val>
          <c:extLst xmlns:c16r2="http://schemas.microsoft.com/office/drawing/2015/06/chart">
            <c:ext xmlns:c16="http://schemas.microsoft.com/office/drawing/2014/chart" uri="{C3380CC4-5D6E-409C-BE32-E72D297353CC}">
              <c16:uniqueId val="{00000000-BA02-46EC-A64C-FE1D53187EA0}"/>
            </c:ext>
          </c:extLst>
        </c:ser>
        <c:dLbls>
          <c:showVal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zh-CN"/>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公开文书占比图</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ADF0-48BD-9D57-CB783903EF22}"/>
              </c:ext>
            </c:extLst>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ADF0-48BD-9D57-CB783903EF22}"/>
              </c:ext>
            </c:extLst>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3-ADF0-48BD-9D57-CB783903EF22}"/>
              </c:ext>
            </c:extLst>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ADF0-48BD-9D57-CB783903EF22}"/>
              </c:ext>
            </c:extLst>
          </c:dPt>
          <c:dLbls>
            <c:dLbl>
              <c:idx val="0"/>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r>
                      <a:rPr lang="zh-CN" altLang="en-US"/>
                      <a:t>刑事</a:t>
                    </a:r>
                    <a:r>
                      <a:rPr lang="en-US" altLang="zh-CN"/>
                      <a:t>, 41</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F0-48BD-9D57-CB783903EF22}"/>
                </c:ext>
              </c:extLst>
            </c:dLbl>
            <c:dLbl>
              <c:idx val="1"/>
              <c:tx>
                <c:rich>
                  <a:bodyPr rot="0" spcFirstLastPara="1" vertOverflow="clip" horzOverflow="clip" vert="horz" wrap="square" lIns="38100" tIns="19050" rIns="38100" bIns="19050" anchor="ctr" anchorCtr="1">
                    <a:noAutofit/>
                  </a:bodyPr>
                  <a:lstStyle/>
                  <a:p>
                    <a:pPr>
                      <a:defRPr sz="800" b="0" i="0" u="none" strike="noStrike" kern="1200" baseline="0">
                        <a:solidFill>
                          <a:schemeClr val="accent2"/>
                        </a:solidFill>
                        <a:effectLst/>
                        <a:latin typeface="+mn-lt"/>
                        <a:ea typeface="+mn-ea"/>
                        <a:cs typeface="+mn-cs"/>
                      </a:defRPr>
                    </a:pPr>
                    <a:r>
                      <a:rPr lang="zh-CN" altLang="en-US"/>
                      <a:t>民事</a:t>
                    </a:r>
                    <a:r>
                      <a:rPr lang="en-US" altLang="zh-CN"/>
                      <a:t>,287</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ADF0-48BD-9D57-CB783903EF22}"/>
                </c:ext>
              </c:extLst>
            </c:dLbl>
            <c:dLbl>
              <c:idx val="2"/>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r>
                      <a:rPr lang="zh-CN" altLang="en-US"/>
                      <a:t>行政</a:t>
                    </a:r>
                    <a:r>
                      <a:rPr lang="en-US" altLang="zh-CN"/>
                      <a:t>,28</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F0-48BD-9D57-CB783903EF22}"/>
                </c:ext>
              </c:extLst>
            </c:dLbl>
            <c:dLbl>
              <c:idx val="3"/>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4"/>
                        </a:solidFill>
                        <a:effectLst/>
                        <a:latin typeface="+mn-lt"/>
                        <a:ea typeface="+mn-ea"/>
                        <a:cs typeface="+mn-cs"/>
                      </a:defRPr>
                    </a:pPr>
                    <a:r>
                      <a:rPr lang="zh-CN" altLang="en-US"/>
                      <a:t>执行</a:t>
                    </a:r>
                    <a:r>
                      <a:rPr lang="en-US" altLang="zh-CN"/>
                      <a:t>, 357</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F0-48BD-9D57-CB783903EF22}"/>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wrap="square" lIns="38100" tIns="19050" rIns="38100" bIns="19050" anchor="ctr">
                <a:spAutoFit/>
              </a:bodyPr>
              <a:lstStyle/>
              <a:p>
                <a:pPr>
                  <a:defRPr sz="800"/>
                </a:pPr>
                <a:endParaRPr lang="zh-CN"/>
              </a:p>
            </c:txPr>
            <c:dLblPos val="inEnd"/>
            <c:showVal val="1"/>
            <c:showCatNam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刑事</c:v>
                </c:pt>
                <c:pt idx="1">
                  <c:v>民事</c:v>
                </c:pt>
                <c:pt idx="2">
                  <c:v>行政</c:v>
                </c:pt>
                <c:pt idx="3">
                  <c:v>执行</c:v>
                </c:pt>
              </c:strCache>
            </c:strRef>
          </c:cat>
          <c:val>
            <c:numRef>
              <c:f>Sheet1!$B$2:$B$5</c:f>
              <c:numCache>
                <c:formatCode>General</c:formatCode>
                <c:ptCount val="4"/>
                <c:pt idx="0">
                  <c:v>307</c:v>
                </c:pt>
                <c:pt idx="1">
                  <c:v>1045</c:v>
                </c:pt>
                <c:pt idx="2">
                  <c:v>62</c:v>
                </c:pt>
                <c:pt idx="3">
                  <c:v>1032</c:v>
                </c:pt>
              </c:numCache>
            </c:numRef>
          </c:val>
          <c:extLst xmlns:c16r2="http://schemas.microsoft.com/office/drawing/2015/06/chart">
            <c:ext xmlns:c16="http://schemas.microsoft.com/office/drawing/2014/chart" uri="{C3380CC4-5D6E-409C-BE32-E72D297353CC}">
              <c16:uniqueId val="{00000000-ADF0-48BD-9D57-CB783903EF22}"/>
            </c:ext>
          </c:extLst>
        </c:ser>
        <c:dLbls>
          <c:showVal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perspective val="30"/>
    </c:view3D>
    <c:plotArea>
      <c:layout/>
      <c:bar3DChart>
        <c:barDir val="col"/>
        <c:grouping val="standard"/>
        <c:ser>
          <c:idx val="0"/>
          <c:order val="0"/>
          <c:tx>
            <c:strRef>
              <c:f>Sheet1!$B$1</c:f>
              <c:strCache>
                <c:ptCount val="1"/>
                <c:pt idx="0">
                  <c:v>刑事</c:v>
                </c:pt>
              </c:strCache>
            </c:strRef>
          </c:tx>
          <c:cat>
            <c:strRef>
              <c:f>Sheet1!$A$2:$A$3</c:f>
              <c:strCache>
                <c:ptCount val="2"/>
                <c:pt idx="0">
                  <c:v>2018年1-3月</c:v>
                </c:pt>
                <c:pt idx="1">
                  <c:v>2019年1-3月</c:v>
                </c:pt>
              </c:strCache>
            </c:strRef>
          </c:cat>
          <c:val>
            <c:numRef>
              <c:f>Sheet1!$B$2:$B$3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0-F730-4011-BE30-B895F50E58C8}"/>
            </c:ext>
          </c:extLst>
        </c:ser>
        <c:ser>
          <c:idx val="1"/>
          <c:order val="1"/>
          <c:tx>
            <c:strRef>
              <c:f>Sheet1!$C$1</c:f>
              <c:strCache>
                <c:ptCount val="1"/>
                <c:pt idx="0">
                  <c:v>民事</c:v>
                </c:pt>
              </c:strCache>
            </c:strRef>
          </c:tx>
          <c:cat>
            <c:strRef>
              <c:f>Sheet1!$A$2:$A$3</c:f>
              <c:strCache>
                <c:ptCount val="2"/>
                <c:pt idx="0">
                  <c:v>2018年1-3月</c:v>
                </c:pt>
                <c:pt idx="1">
                  <c:v>2019年1-3月</c:v>
                </c:pt>
              </c:strCache>
            </c:strRef>
          </c:cat>
          <c:val>
            <c:numRef>
              <c:f>Sheet1!$C$2:$C$3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1-F730-4011-BE30-B895F50E58C8}"/>
            </c:ext>
          </c:extLst>
        </c:ser>
        <c:ser>
          <c:idx val="2"/>
          <c:order val="2"/>
          <c:tx>
            <c:strRef>
              <c:f>Sheet1!$D$1</c:f>
              <c:strCache>
                <c:ptCount val="1"/>
                <c:pt idx="0">
                  <c:v>信访</c:v>
                </c:pt>
              </c:strCache>
            </c:strRef>
          </c:tx>
          <c:cat>
            <c:strRef>
              <c:f>Sheet1!$A$2:$A$3</c:f>
              <c:strCache>
                <c:ptCount val="2"/>
                <c:pt idx="0">
                  <c:v>2018年1-3月</c:v>
                </c:pt>
                <c:pt idx="1">
                  <c:v>2019年1-3月</c:v>
                </c:pt>
              </c:strCache>
            </c:strRef>
          </c:cat>
          <c:val>
            <c:numRef>
              <c:f>Sheet1!$D$2:$D$3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2-F730-4011-BE30-B895F50E58C8}"/>
            </c:ext>
          </c:extLst>
        </c:ser>
        <c:shape val="cone"/>
        <c:axId val="358004224"/>
        <c:axId val="358005760"/>
        <c:axId val="352949568"/>
      </c:bar3DChart>
      <c:catAx>
        <c:axId val="358004224"/>
        <c:scaling>
          <c:orientation val="minMax"/>
        </c:scaling>
        <c:axPos val="b"/>
        <c:numFmt formatCode="General" sourceLinked="0"/>
        <c:tickLblPos val="nextTo"/>
        <c:crossAx val="358005760"/>
        <c:crosses val="autoZero"/>
        <c:auto val="1"/>
        <c:lblAlgn val="ctr"/>
        <c:lblOffset val="100"/>
      </c:catAx>
      <c:valAx>
        <c:axId val="358005760"/>
        <c:scaling>
          <c:orientation val="minMax"/>
        </c:scaling>
        <c:axPos val="l"/>
        <c:majorGridlines/>
        <c:numFmt formatCode="General" sourceLinked="1"/>
        <c:tickLblPos val="nextTo"/>
        <c:crossAx val="358004224"/>
        <c:crosses val="autoZero"/>
        <c:crossBetween val="between"/>
      </c:valAx>
      <c:serAx>
        <c:axId val="352949568"/>
        <c:scaling>
          <c:orientation val="minMax"/>
        </c:scaling>
        <c:axPos val="b"/>
        <c:tickLblPos val="nextTo"/>
        <c:crossAx val="358005760"/>
        <c:crosses val="autoZero"/>
      </c:serAx>
    </c:plotArea>
    <c:legend>
      <c:legendPos val="r"/>
      <c:layout>
        <c:manualLayout>
          <c:xMode val="edge"/>
          <c:yMode val="edge"/>
          <c:x val="0.84156286290217952"/>
          <c:y val="0.3653343966474345"/>
          <c:w val="9.3034278664110265E-2"/>
          <c:h val="0.26933081578083368"/>
        </c:manualLayout>
      </c:layout>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2049</Words>
  <Characters>11681</Characters>
  <Application>Microsoft Office Word</Application>
  <DocSecurity>0</DocSecurity>
  <Lines>97</Lines>
  <Paragraphs>27</Paragraphs>
  <ScaleCrop>false</ScaleCrop>
  <Company>微软中国</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朱建楠</dc:creator>
  <cp:lastModifiedBy>朱建楠</cp:lastModifiedBy>
  <cp:revision>5</cp:revision>
  <dcterms:created xsi:type="dcterms:W3CDTF">2019-04-29T06:16:00Z</dcterms:created>
  <dcterms:modified xsi:type="dcterms:W3CDTF">2019-05-06T06:02:00Z</dcterms:modified>
</cp:coreProperties>
</file>